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sz w:val="20"/>
          <w:szCs w:val="20"/>
        </w:rPr>
        <w:t xml:space="preserve"/>
      </w:r>
    </w:p>
    <w:p>
      <w:pPr>
        <w:spacing w:after="100"/>
      </w:pPr>
      <w:r>
        <w:rPr>
          <w:sz w:val="20"/>
          <w:szCs w:val="20"/>
        </w:rPr>
        <w:t xml:space="preserve"/>
      </w:r>
    </w:p>
    <w:p>
      <w:pPr>
        <w:spacing w:after="100"/>
      </w:pPr>
      <w:r>
        <w:rPr>
          <w:sz w:val="20"/>
          <w:szCs w:val="20"/>
        </w:rPr>
        <w:t xml:space="preserve"/>
      </w:r>
    </w:p>
    <w:p>
      <w:pPr>
        <w:spacing w:after="60"/>
        <w:jc w:val="center"/>
      </w:pPr>
      <w:r>
        <w:rPr>
          <w:rFonts w:ascii="Calibri" w:cs="Calibri" w:eastAsia="Calibri" w:hAnsi="Calibri"/>
          <w:b/>
          <w:bCs/>
          <w:color w:val="2E2E2E"/>
          <w:sz w:val="44"/>
          <w:szCs w:val="44"/>
        </w:rPr>
        <w:t xml:space="preserve">STAGECOACH DISTRIBUTION, INC.</w:t>
      </w:r>
    </w:p>
    <w:p>
      <w:pPr>
        <w:spacing w:after="400"/>
        <w:jc w:val="center"/>
      </w:pPr>
      <w:r>
        <w:rPr>
          <w:rFonts w:ascii="Calibri" w:cs="Calibri" w:eastAsia="Calibri" w:hAnsi="Calibri"/>
          <w:b/>
          <w:bCs/>
          <w:color w:val="8A6D1F"/>
          <w:sz w:val="26"/>
          <w:szCs w:val="26"/>
        </w:rPr>
        <w:t xml:space="preserve">d/b/a  S D I</w:t>
      </w:r>
    </w:p>
    <w:p>
      <w:pPr>
        <w:pBdr>
          <w:top w:val="single" w:color="8A6D1F" w:sz="12" w:space="8"/>
          <w:bottom w:val="single" w:color="8A6D1F" w:sz="12" w:space="8"/>
        </w:pBdr>
        <w:spacing w:after="120"/>
        <w:jc w:val="center"/>
      </w:pPr>
      <w:r>
        <w:rPr>
          <w:rFonts w:ascii="Calibri" w:cs="Calibri" w:eastAsia="Calibri" w:hAnsi="Calibri"/>
          <w:b/>
          <w:bCs/>
          <w:color w:val="2E2E2E"/>
          <w:sz w:val="34"/>
          <w:szCs w:val="34"/>
        </w:rPr>
        <w:t xml:space="preserve">CARRIER ONBOARDING PACKET</w:t>
      </w:r>
    </w:p>
    <w:p>
      <w:pPr>
        <w:spacing w:after="100"/>
      </w:pPr>
      <w:r>
        <w:rPr>
          <w:sz w:val="20"/>
          <w:szCs w:val="20"/>
        </w:rPr>
        <w:t xml:space="preserve"/>
      </w:r>
    </w:p>
    <w:p>
      <w:pPr>
        <w:spacing w:after="100"/>
      </w:pPr>
      <w:r>
        <w:rPr>
          <w:sz w:val="20"/>
          <w:szCs w:val="20"/>
        </w:rPr>
        <w:t xml:space="preserve"/>
      </w:r>
    </w:p>
    <w:p>
      <w:pPr>
        <w:spacing w:after="120" w:line="260"/>
        <w:jc w:val="center"/>
      </w:pPr>
      <w:r>
        <w:rPr>
          <w:rFonts w:ascii="Calibri" w:cs="Calibri" w:eastAsia="Calibri" w:hAnsi="Calibri"/>
          <w:sz w:val="22"/>
          <w:szCs w:val="22"/>
        </w:rPr>
        <w:t xml:space="preserve">Licensed Property Broker — Docket No. MC-1108395</w:t>
      </w:r>
    </w:p>
    <w:p>
      <w:pPr>
        <w:spacing w:after="400" w:line="260"/>
        <w:jc w:val="center"/>
      </w:pPr>
      <w:r>
        <w:rPr>
          <w:rFonts w:ascii="Calibri" w:cs="Calibri" w:eastAsia="Calibri" w:hAnsi="Calibri"/>
          <w:sz w:val="22"/>
          <w:szCs w:val="22"/>
        </w:rPr>
        <w:t xml:space="preserve">USDOT No. 3425355</w:t>
      </w:r>
    </w:p>
    <w:p>
      <w:pPr>
        <w:spacing w:after="100"/>
      </w:pPr>
      <w:r>
        <w:rPr>
          <w:sz w:val="20"/>
          <w:szCs w:val="20"/>
        </w:rPr>
        <w:t xml:space="preserve"/>
      </w:r>
    </w:p>
    <w:p>
      <w:pPr>
        <w:spacing w:after="100"/>
      </w:pPr>
      <w:r>
        <w:rPr>
          <w:sz w:val="20"/>
          <w:szCs w:val="20"/>
        </w:rPr>
        <w:t xml:space="preserve"/>
      </w:r>
    </w:p>
    <w:p>
      <w:pPr>
        <w:spacing w:after="100"/>
      </w:pPr>
      <w:r>
        <w:rPr>
          <w:sz w:val="20"/>
          <w:szCs w:val="20"/>
        </w:rPr>
        <w:t xml:space="preserve"/>
      </w:r>
    </w:p>
    <w:p>
      <w:pPr>
        <w:spacing w:after="100"/>
      </w:pPr>
      <w:r>
        <w:rPr>
          <w:sz w:val="20"/>
          <w:szCs w:val="20"/>
        </w:rPr>
        <w:t xml:space="preserve"/>
      </w:r>
    </w:p>
    <w:p>
      <w:pPr>
        <w:shd w:fill="EFEFEF" w:val="clear"/>
        <w:spacing w:after="200" w:before="200"/>
        <w:jc w:val="center"/>
      </w:pPr>
      <w:r>
        <w:rPr>
          <w:rFonts w:ascii="Calibri" w:cs="Calibri" w:eastAsia="Calibri" w:hAnsi="Calibri"/>
          <w:b/>
          <w:bCs/>
          <w:sz w:val="20"/>
          <w:szCs w:val="20"/>
        </w:rPr>
        <w:t xml:space="preserve">Return every page marked REQUIRED, signed and dated, with all attachments listed in Section 3.</w:t>
      </w:r>
    </w:p>
    <w:p>
      <w:pPr>
        <w:spacing w:after="100"/>
        <w:jc w:val="center"/>
      </w:pPr>
      <w:r>
        <w:rPr>
          <w:rFonts w:ascii="Calibri" w:cs="Calibri" w:eastAsia="Calibri" w:hAnsi="Calibri"/>
          <w:b/>
          <w:bCs/>
          <w:sz w:val="20"/>
          <w:szCs w:val="20"/>
        </w:rPr>
        <w:t xml:space="preserve">Submit to: onboarding@sdistagecoach.com   •   Questions: (559) 797-4624</w:t>
      </w:r>
    </w:p>
    <w:p>
      <w:r>
        <w:br w:type="page"/>
      </w:r>
    </w:p>
    <w:p>
      <w:pPr>
        <w:spacing w:after="20"/>
      </w:pPr>
      <w:r>
        <w:rPr>
          <w:rFonts w:ascii="Calibri" w:cs="Calibri" w:eastAsia="Calibri" w:hAnsi="Calibri"/>
          <w:b/>
          <w:bCs/>
          <w:color w:val="2E2E2E"/>
          <w:sz w:val="26"/>
          <w:szCs w:val="26"/>
        </w:rPr>
        <w:t xml:space="preserve">STAGECOACH DISTRIBUTION, INC.</w:t>
      </w:r>
    </w:p>
    <w:p>
      <w:pPr>
        <w:spacing w:after="20"/>
      </w:pPr>
      <w:r>
        <w:rPr>
          <w:rFonts w:ascii="Calibri" w:cs="Calibri" w:eastAsia="Calibri" w:hAnsi="Calibri"/>
          <w:b/>
          <w:bCs/>
          <w:color w:val="8A6D1F"/>
          <w:sz w:val="18"/>
          <w:szCs w:val="18"/>
        </w:rPr>
        <w:t xml:space="preserve">d/b/a SDI  •  Licensed Property Broker  •  Docket No. MC-1108395</w:t>
      </w:r>
    </w:p>
    <w:p>
      <w:pPr>
        <w:pBdr>
          <w:bottom w:val="single" w:color="8A6D1F" w:sz="12" w:space="4"/>
        </w:pBdr>
        <w:spacing w:after="200"/>
      </w:pPr>
      <w:r>
        <w:rPr>
          <w:rFonts w:ascii="Calibri" w:cs="Calibri" w:eastAsia="Calibri" w:hAnsi="Calibri"/>
          <w:sz w:val="18"/>
          <w:szCs w:val="18"/>
        </w:rPr>
        <w:t xml:space="preserve">P.O. Box 26602, Fresno, CA 93730  •  (559) 797-4624  •  deep@sdistagecoach.com</w:t>
      </w:r>
    </w:p>
    <w:p>
      <w:pPr>
        <w:pStyle w:val="Heading1"/>
        <w:pBdr>
          <w:bottom w:val="single" w:color="8A6D1F" w:sz="12" w:space="4"/>
        </w:pBdr>
        <w:spacing w:after="160" w:before="200"/>
      </w:pPr>
      <w:r>
        <w:rPr>
          <w:rFonts w:ascii="Calibri" w:cs="Calibri" w:eastAsia="Calibri" w:hAnsi="Calibri"/>
          <w:b/>
          <w:bCs/>
          <w:color w:val="2E2E2E"/>
          <w:sz w:val="30"/>
          <w:szCs w:val="30"/>
        </w:rPr>
        <w:t xml:space="preserve">What Is In This Packet</w:t>
      </w:r>
    </w:p>
    <w:p>
      <w:pPr>
        <w:spacing w:after="200" w:line="260"/>
      </w:pPr>
      <w:r>
        <w:rPr>
          <w:rFonts w:ascii="Calibri" w:cs="Calibri" w:eastAsia="Calibri" w:hAnsi="Calibri"/>
          <w:sz w:val="20"/>
          <w:szCs w:val="20"/>
        </w:rPr>
        <w:t xml:space="preserve">Every item below is included in this document unless marked otherwise. Sections marked REQUIRED must be completed and returned before SDI can dispatch a load to you.</w:t>
      </w:r>
    </w:p>
    <w:tbl>
      <w:tblPr>
        <w:tblW w:type="dxa" w:w="9360"/>
        <w:tblBorders>
          <w:top w:val="single" w:color="AAAAAA" w:sz="4"/>
          <w:left w:val="single" w:color="AAAAAA" w:sz="4"/>
          <w:bottom w:val="single" w:color="AAAAAA" w:sz="4"/>
          <w:right w:val="single" w:color="AAAAAA" w:sz="4"/>
          <w:insideH w:val="single" w:color="AAAAAA" w:sz="4"/>
          <w:insideV w:val="single" w:color="AAAAAA" w:sz="4"/>
        </w:tblBorders>
      </w:tblPr>
      <w:tblGrid>
        <w:gridCol w:w="600"/>
        <w:gridCol w:w="5100"/>
        <w:gridCol w:w="3660"/>
      </w:tblGrid>
      <w:tr>
        <w:trPr>
          <w:tblHeader/>
        </w:trPr>
        <w:tc>
          <w:tcPr>
            <w:tcW w:type="dxa" w:w="60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w:t>
            </w:r>
          </w:p>
        </w:tc>
        <w:tc>
          <w:tcPr>
            <w:tcW w:type="dxa" w:w="510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Section</w:t>
            </w:r>
          </w:p>
        </w:tc>
        <w:tc>
          <w:tcPr>
            <w:tcW w:type="dxa" w:w="366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Action Required</w:t>
            </w:r>
          </w:p>
        </w:tc>
      </w:tr>
      <w:tr>
        <w:tc>
          <w:tcPr>
            <w:tcW w:type="dxa" w:w="600"/>
            <w:tcMar>
              <w:top w:type="dxa" w:w="80"/>
              <w:left w:type="dxa" w:w="100"/>
              <w:bottom w:type="dxa" w:w="80"/>
              <w:right w:type="dxa" w:w="100"/>
            </w:tcMar>
          </w:tcPr>
          <w:p>
            <w:r>
              <w:rPr>
                <w:rFonts w:ascii="Calibri" w:cs="Calibri" w:eastAsia="Calibri" w:hAnsi="Calibri"/>
                <w:b w:val="false"/>
                <w:bCs w:val="false"/>
                <w:sz w:val="20"/>
                <w:szCs w:val="20"/>
              </w:rPr>
              <w:t xml:space="preserve">1</w:t>
            </w:r>
          </w:p>
        </w:tc>
        <w:tc>
          <w:tcPr>
            <w:tcW w:type="dxa" w:w="5100"/>
            <w:tcMar>
              <w:top w:type="dxa" w:w="80"/>
              <w:left w:type="dxa" w:w="100"/>
              <w:bottom w:type="dxa" w:w="80"/>
              <w:right w:type="dxa" w:w="100"/>
            </w:tcMar>
          </w:tcPr>
          <w:p>
            <w:r>
              <w:rPr>
                <w:rFonts w:ascii="Calibri" w:cs="Calibri" w:eastAsia="Calibri" w:hAnsi="Calibri"/>
                <w:b w:val="false"/>
                <w:bCs w:val="false"/>
                <w:sz w:val="20"/>
                <w:szCs w:val="20"/>
              </w:rPr>
              <w:t xml:space="preserve">About SDI — Broker Authority &amp; Insurance</w:t>
            </w:r>
          </w:p>
        </w:tc>
        <w:tc>
          <w:tcPr>
            <w:tcW w:type="dxa" w:w="3660"/>
            <w:tcMar>
              <w:top w:type="dxa" w:w="80"/>
              <w:left w:type="dxa" w:w="100"/>
              <w:bottom w:type="dxa" w:w="80"/>
              <w:right w:type="dxa" w:w="100"/>
            </w:tcMar>
          </w:tcPr>
          <w:p>
            <w:r>
              <w:rPr>
                <w:rFonts w:ascii="Calibri" w:cs="Calibri" w:eastAsia="Calibri" w:hAnsi="Calibri"/>
                <w:b w:val="false"/>
                <w:bCs w:val="false"/>
                <w:sz w:val="20"/>
                <w:szCs w:val="20"/>
              </w:rPr>
              <w:t xml:space="preserve">Keep for your records</w:t>
            </w:r>
          </w:p>
        </w:tc>
      </w:tr>
      <w:tr>
        <w:tc>
          <w:tcPr>
            <w:tcW w:type="dxa" w:w="600"/>
            <w:tcMar>
              <w:top w:type="dxa" w:w="80"/>
              <w:left w:type="dxa" w:w="100"/>
              <w:bottom w:type="dxa" w:w="80"/>
              <w:right w:type="dxa" w:w="100"/>
            </w:tcMar>
          </w:tcPr>
          <w:p>
            <w:r>
              <w:rPr>
                <w:rFonts w:ascii="Calibri" w:cs="Calibri" w:eastAsia="Calibri" w:hAnsi="Calibri"/>
                <w:b w:val="false"/>
                <w:bCs w:val="false"/>
                <w:sz w:val="20"/>
                <w:szCs w:val="20"/>
              </w:rPr>
              <w:t xml:space="preserve">2</w:t>
            </w:r>
          </w:p>
        </w:tc>
        <w:tc>
          <w:tcPr>
            <w:tcW w:type="dxa" w:w="5100"/>
            <w:tcMar>
              <w:top w:type="dxa" w:w="80"/>
              <w:left w:type="dxa" w:w="100"/>
              <w:bottom w:type="dxa" w:w="80"/>
              <w:right w:type="dxa" w:w="100"/>
            </w:tcMar>
          </w:tcPr>
          <w:p>
            <w:r>
              <w:rPr>
                <w:rFonts w:ascii="Calibri" w:cs="Calibri" w:eastAsia="Calibri" w:hAnsi="Calibri"/>
                <w:b w:val="false"/>
                <w:bCs w:val="false"/>
                <w:sz w:val="20"/>
                <w:szCs w:val="20"/>
              </w:rPr>
              <w:t xml:space="preserve">Carrier Welcome Letter</w:t>
            </w:r>
          </w:p>
        </w:tc>
        <w:tc>
          <w:tcPr>
            <w:tcW w:type="dxa" w:w="3660"/>
            <w:tcMar>
              <w:top w:type="dxa" w:w="80"/>
              <w:left w:type="dxa" w:w="100"/>
              <w:bottom w:type="dxa" w:w="80"/>
              <w:right w:type="dxa" w:w="100"/>
            </w:tcMar>
          </w:tcPr>
          <w:p>
            <w:r>
              <w:rPr>
                <w:rFonts w:ascii="Calibri" w:cs="Calibri" w:eastAsia="Calibri" w:hAnsi="Calibri"/>
                <w:b w:val="false"/>
                <w:bCs w:val="false"/>
                <w:sz w:val="20"/>
                <w:szCs w:val="20"/>
              </w:rPr>
              <w:t xml:space="preserve">REQUIRED — sign and return</w:t>
            </w:r>
          </w:p>
        </w:tc>
      </w:tr>
      <w:tr>
        <w:tc>
          <w:tcPr>
            <w:tcW w:type="dxa" w:w="600"/>
            <w:tcMar>
              <w:top w:type="dxa" w:w="80"/>
              <w:left w:type="dxa" w:w="100"/>
              <w:bottom w:type="dxa" w:w="80"/>
              <w:right w:type="dxa" w:w="100"/>
            </w:tcMar>
          </w:tcPr>
          <w:p>
            <w:r>
              <w:rPr>
                <w:rFonts w:ascii="Calibri" w:cs="Calibri" w:eastAsia="Calibri" w:hAnsi="Calibri"/>
                <w:b w:val="false"/>
                <w:bCs w:val="false"/>
                <w:sz w:val="20"/>
                <w:szCs w:val="20"/>
              </w:rPr>
              <w:t xml:space="preserve">3</w:t>
            </w:r>
          </w:p>
        </w:tc>
        <w:tc>
          <w:tcPr>
            <w:tcW w:type="dxa" w:w="5100"/>
            <w:tcMar>
              <w:top w:type="dxa" w:w="80"/>
              <w:left w:type="dxa" w:w="100"/>
              <w:bottom w:type="dxa" w:w="80"/>
              <w:right w:type="dxa" w:w="100"/>
            </w:tcMar>
          </w:tcPr>
          <w:p>
            <w:r>
              <w:rPr>
                <w:rFonts w:ascii="Calibri" w:cs="Calibri" w:eastAsia="Calibri" w:hAnsi="Calibri"/>
                <w:b w:val="false"/>
                <w:bCs w:val="false"/>
                <w:sz w:val="20"/>
                <w:szCs w:val="20"/>
              </w:rPr>
              <w:t xml:space="preserve">Onboarding Requirement Checklist</w:t>
            </w:r>
          </w:p>
        </w:tc>
        <w:tc>
          <w:tcPr>
            <w:tcW w:type="dxa" w:w="3660"/>
            <w:tcMar>
              <w:top w:type="dxa" w:w="80"/>
              <w:left w:type="dxa" w:w="100"/>
              <w:bottom w:type="dxa" w:w="80"/>
              <w:right w:type="dxa" w:w="100"/>
            </w:tcMar>
          </w:tcPr>
          <w:p>
            <w:r>
              <w:rPr>
                <w:rFonts w:ascii="Calibri" w:cs="Calibri" w:eastAsia="Calibri" w:hAnsi="Calibri"/>
                <w:b w:val="false"/>
                <w:bCs w:val="false"/>
                <w:sz w:val="20"/>
                <w:szCs w:val="20"/>
              </w:rPr>
              <w:t xml:space="preserve">REQUIRED — complete and return</w:t>
            </w:r>
          </w:p>
        </w:tc>
      </w:tr>
      <w:tr>
        <w:tc>
          <w:tcPr>
            <w:tcW w:type="dxa" w:w="600"/>
            <w:tcMar>
              <w:top w:type="dxa" w:w="80"/>
              <w:left w:type="dxa" w:w="100"/>
              <w:bottom w:type="dxa" w:w="80"/>
              <w:right w:type="dxa" w:w="100"/>
            </w:tcMar>
          </w:tcPr>
          <w:p>
            <w:r>
              <w:rPr>
                <w:rFonts w:ascii="Calibri" w:cs="Calibri" w:eastAsia="Calibri" w:hAnsi="Calibri"/>
                <w:b w:val="false"/>
                <w:bCs w:val="false"/>
                <w:sz w:val="20"/>
                <w:szCs w:val="20"/>
              </w:rPr>
              <w:t xml:space="preserve">4</w:t>
            </w:r>
          </w:p>
        </w:tc>
        <w:tc>
          <w:tcPr>
            <w:tcW w:type="dxa" w:w="5100"/>
            <w:tcMar>
              <w:top w:type="dxa" w:w="80"/>
              <w:left w:type="dxa" w:w="100"/>
              <w:bottom w:type="dxa" w:w="80"/>
              <w:right w:type="dxa" w:w="100"/>
            </w:tcMar>
          </w:tcPr>
          <w:p>
            <w:r>
              <w:rPr>
                <w:rFonts w:ascii="Calibri" w:cs="Calibri" w:eastAsia="Calibri" w:hAnsi="Calibri"/>
                <w:b w:val="false"/>
                <w:bCs w:val="false"/>
                <w:sz w:val="20"/>
                <w:szCs w:val="20"/>
              </w:rPr>
              <w:t xml:space="preserve">Insurance Requirements</w:t>
            </w:r>
          </w:p>
        </w:tc>
        <w:tc>
          <w:tcPr>
            <w:tcW w:type="dxa" w:w="3660"/>
            <w:tcMar>
              <w:top w:type="dxa" w:w="80"/>
              <w:left w:type="dxa" w:w="100"/>
              <w:bottom w:type="dxa" w:w="80"/>
              <w:right w:type="dxa" w:w="100"/>
            </w:tcMar>
          </w:tcPr>
          <w:p>
            <w:r>
              <w:rPr>
                <w:rFonts w:ascii="Calibri" w:cs="Calibri" w:eastAsia="Calibri" w:hAnsi="Calibri"/>
                <w:b w:val="false"/>
                <w:bCs w:val="false"/>
                <w:sz w:val="20"/>
                <w:szCs w:val="20"/>
              </w:rPr>
              <w:t xml:space="preserve">Keep — give to your insurance agent</w:t>
            </w:r>
          </w:p>
        </w:tc>
      </w:tr>
      <w:tr>
        <w:tc>
          <w:tcPr>
            <w:tcW w:type="dxa" w:w="600"/>
            <w:tcMar>
              <w:top w:type="dxa" w:w="80"/>
              <w:left w:type="dxa" w:w="100"/>
              <w:bottom w:type="dxa" w:w="80"/>
              <w:right w:type="dxa" w:w="100"/>
            </w:tcMar>
          </w:tcPr>
          <w:p>
            <w:r>
              <w:rPr>
                <w:rFonts w:ascii="Calibri" w:cs="Calibri" w:eastAsia="Calibri" w:hAnsi="Calibri"/>
                <w:b w:val="false"/>
                <w:bCs w:val="false"/>
                <w:sz w:val="20"/>
                <w:szCs w:val="20"/>
              </w:rPr>
              <w:t xml:space="preserve">5</w:t>
            </w:r>
          </w:p>
        </w:tc>
        <w:tc>
          <w:tcPr>
            <w:tcW w:type="dxa" w:w="5100"/>
            <w:tcMar>
              <w:top w:type="dxa" w:w="80"/>
              <w:left w:type="dxa" w:w="100"/>
              <w:bottom w:type="dxa" w:w="80"/>
              <w:right w:type="dxa" w:w="100"/>
            </w:tcMar>
          </w:tcPr>
          <w:p>
            <w:r>
              <w:rPr>
                <w:rFonts w:ascii="Calibri" w:cs="Calibri" w:eastAsia="Calibri" w:hAnsi="Calibri"/>
                <w:b w:val="false"/>
                <w:bCs w:val="false"/>
                <w:sz w:val="20"/>
                <w:szCs w:val="20"/>
              </w:rPr>
              <w:t xml:space="preserve">Carrier Safety &amp; Compliance Standards</w:t>
            </w:r>
          </w:p>
        </w:tc>
        <w:tc>
          <w:tcPr>
            <w:tcW w:type="dxa" w:w="3660"/>
            <w:tcMar>
              <w:top w:type="dxa" w:w="80"/>
              <w:left w:type="dxa" w:w="100"/>
              <w:bottom w:type="dxa" w:w="80"/>
              <w:right w:type="dxa" w:w="100"/>
            </w:tcMar>
          </w:tcPr>
          <w:p>
            <w:r>
              <w:rPr>
                <w:rFonts w:ascii="Calibri" w:cs="Calibri" w:eastAsia="Calibri" w:hAnsi="Calibri"/>
                <w:b w:val="false"/>
                <w:bCs w:val="false"/>
                <w:sz w:val="20"/>
                <w:szCs w:val="20"/>
              </w:rPr>
              <w:t xml:space="preserve">REQUIRED — read, then sign the certification</w:t>
            </w:r>
          </w:p>
        </w:tc>
      </w:tr>
      <w:tr>
        <w:tc>
          <w:tcPr>
            <w:tcW w:type="dxa" w:w="600"/>
            <w:tcMar>
              <w:top w:type="dxa" w:w="80"/>
              <w:left w:type="dxa" w:w="100"/>
              <w:bottom w:type="dxa" w:w="80"/>
              <w:right w:type="dxa" w:w="100"/>
            </w:tcMar>
          </w:tcPr>
          <w:p>
            <w:r>
              <w:rPr>
                <w:rFonts w:ascii="Calibri" w:cs="Calibri" w:eastAsia="Calibri" w:hAnsi="Calibri"/>
                <w:b w:val="false"/>
                <w:bCs w:val="false"/>
                <w:sz w:val="20"/>
                <w:szCs w:val="20"/>
              </w:rPr>
              <w:t xml:space="preserve">6</w:t>
            </w:r>
          </w:p>
        </w:tc>
        <w:tc>
          <w:tcPr>
            <w:tcW w:type="dxa" w:w="5100"/>
            <w:tcMar>
              <w:top w:type="dxa" w:w="80"/>
              <w:left w:type="dxa" w:w="100"/>
              <w:bottom w:type="dxa" w:w="80"/>
              <w:right w:type="dxa" w:w="100"/>
            </w:tcMar>
          </w:tcPr>
          <w:p>
            <w:r>
              <w:rPr>
                <w:rFonts w:ascii="Calibri" w:cs="Calibri" w:eastAsia="Calibri" w:hAnsi="Calibri"/>
                <w:b w:val="false"/>
                <w:bCs w:val="false"/>
                <w:sz w:val="20"/>
                <w:szCs w:val="20"/>
              </w:rPr>
              <w:t xml:space="preserve">Carrier Profile Form</w:t>
            </w:r>
          </w:p>
        </w:tc>
        <w:tc>
          <w:tcPr>
            <w:tcW w:type="dxa" w:w="3660"/>
            <w:tcMar>
              <w:top w:type="dxa" w:w="80"/>
              <w:left w:type="dxa" w:w="100"/>
              <w:bottom w:type="dxa" w:w="80"/>
              <w:right w:type="dxa" w:w="100"/>
            </w:tcMar>
          </w:tcPr>
          <w:p>
            <w:r>
              <w:rPr>
                <w:rFonts w:ascii="Calibri" w:cs="Calibri" w:eastAsia="Calibri" w:hAnsi="Calibri"/>
                <w:b w:val="false"/>
                <w:bCs w:val="false"/>
                <w:sz w:val="20"/>
                <w:szCs w:val="20"/>
              </w:rPr>
              <w:t xml:space="preserve">REQUIRED — complete and return</w:t>
            </w:r>
          </w:p>
        </w:tc>
      </w:tr>
      <w:tr>
        <w:tc>
          <w:tcPr>
            <w:tcW w:type="dxa" w:w="600"/>
            <w:tcMar>
              <w:top w:type="dxa" w:w="80"/>
              <w:left w:type="dxa" w:w="100"/>
              <w:bottom w:type="dxa" w:w="80"/>
              <w:right w:type="dxa" w:w="100"/>
            </w:tcMar>
          </w:tcPr>
          <w:p>
            <w:r>
              <w:rPr>
                <w:rFonts w:ascii="Calibri" w:cs="Calibri" w:eastAsia="Calibri" w:hAnsi="Calibri"/>
                <w:b w:val="false"/>
                <w:bCs w:val="false"/>
                <w:sz w:val="20"/>
                <w:szCs w:val="20"/>
              </w:rPr>
              <w:t xml:space="preserve">7</w:t>
            </w:r>
          </w:p>
        </w:tc>
        <w:tc>
          <w:tcPr>
            <w:tcW w:type="dxa" w:w="5100"/>
            <w:tcMar>
              <w:top w:type="dxa" w:w="80"/>
              <w:left w:type="dxa" w:w="100"/>
              <w:bottom w:type="dxa" w:w="80"/>
              <w:right w:type="dxa" w:w="100"/>
            </w:tcMar>
          </w:tcPr>
          <w:p>
            <w:r>
              <w:rPr>
                <w:rFonts w:ascii="Calibri" w:cs="Calibri" w:eastAsia="Calibri" w:hAnsi="Calibri"/>
                <w:b w:val="false"/>
                <w:bCs w:val="false"/>
                <w:sz w:val="20"/>
                <w:szCs w:val="20"/>
              </w:rPr>
              <w:t xml:space="preserve">Carrier Reference Form</w:t>
            </w:r>
          </w:p>
        </w:tc>
        <w:tc>
          <w:tcPr>
            <w:tcW w:type="dxa" w:w="3660"/>
            <w:tcMar>
              <w:top w:type="dxa" w:w="80"/>
              <w:left w:type="dxa" w:w="100"/>
              <w:bottom w:type="dxa" w:w="80"/>
              <w:right w:type="dxa" w:w="100"/>
            </w:tcMar>
          </w:tcPr>
          <w:p>
            <w:r>
              <w:rPr>
                <w:rFonts w:ascii="Calibri" w:cs="Calibri" w:eastAsia="Calibri" w:hAnsi="Calibri"/>
                <w:b w:val="false"/>
                <w:bCs w:val="false"/>
                <w:sz w:val="20"/>
                <w:szCs w:val="20"/>
              </w:rPr>
              <w:t xml:space="preserve">REQUIRED — complete and return</w:t>
            </w:r>
          </w:p>
        </w:tc>
      </w:tr>
      <w:tr>
        <w:tc>
          <w:tcPr>
            <w:tcW w:type="dxa" w:w="600"/>
            <w:tcMar>
              <w:top w:type="dxa" w:w="80"/>
              <w:left w:type="dxa" w:w="100"/>
              <w:bottom w:type="dxa" w:w="80"/>
              <w:right w:type="dxa" w:w="100"/>
            </w:tcMar>
          </w:tcPr>
          <w:p>
            <w:r>
              <w:rPr>
                <w:rFonts w:ascii="Calibri" w:cs="Calibri" w:eastAsia="Calibri" w:hAnsi="Calibri"/>
                <w:b w:val="false"/>
                <w:bCs w:val="false"/>
                <w:sz w:val="20"/>
                <w:szCs w:val="20"/>
              </w:rPr>
              <w:t xml:space="preserve">8</w:t>
            </w:r>
          </w:p>
        </w:tc>
        <w:tc>
          <w:tcPr>
            <w:tcW w:type="dxa" w:w="5100"/>
            <w:tcMar>
              <w:top w:type="dxa" w:w="80"/>
              <w:left w:type="dxa" w:w="100"/>
              <w:bottom w:type="dxa" w:w="80"/>
              <w:right w:type="dxa" w:w="100"/>
            </w:tcMar>
          </w:tcPr>
          <w:p>
            <w:r>
              <w:rPr>
                <w:rFonts w:ascii="Calibri" w:cs="Calibri" w:eastAsia="Calibri" w:hAnsi="Calibri"/>
                <w:b w:val="false"/>
                <w:bCs w:val="false"/>
                <w:sz w:val="20"/>
                <w:szCs w:val="20"/>
              </w:rPr>
              <w:t xml:space="preserve">Payment Options &amp; ACH Authorization</w:t>
            </w:r>
          </w:p>
        </w:tc>
        <w:tc>
          <w:tcPr>
            <w:tcW w:type="dxa" w:w="3660"/>
            <w:tcMar>
              <w:top w:type="dxa" w:w="80"/>
              <w:left w:type="dxa" w:w="100"/>
              <w:bottom w:type="dxa" w:w="80"/>
              <w:right w:type="dxa" w:w="100"/>
            </w:tcMar>
          </w:tcPr>
          <w:p>
            <w:r>
              <w:rPr>
                <w:rFonts w:ascii="Calibri" w:cs="Calibri" w:eastAsia="Calibri" w:hAnsi="Calibri"/>
                <w:b w:val="false"/>
                <w:bCs w:val="false"/>
                <w:sz w:val="20"/>
                <w:szCs w:val="20"/>
              </w:rPr>
              <w:t xml:space="preserve">REQUIRED — complete and return</w:t>
            </w:r>
          </w:p>
        </w:tc>
      </w:tr>
      <w:tr>
        <w:tc>
          <w:tcPr>
            <w:tcW w:type="dxa" w:w="600"/>
            <w:tcMar>
              <w:top w:type="dxa" w:w="80"/>
              <w:left w:type="dxa" w:w="100"/>
              <w:bottom w:type="dxa" w:w="80"/>
              <w:right w:type="dxa" w:w="100"/>
            </w:tcMar>
          </w:tcPr>
          <w:p>
            <w:r>
              <w:rPr>
                <w:rFonts w:ascii="Calibri" w:cs="Calibri" w:eastAsia="Calibri" w:hAnsi="Calibri"/>
                <w:b w:val="false"/>
                <w:bCs w:val="false"/>
                <w:sz w:val="20"/>
                <w:szCs w:val="20"/>
              </w:rPr>
              <w:t xml:space="preserve">9</w:t>
            </w:r>
          </w:p>
        </w:tc>
        <w:tc>
          <w:tcPr>
            <w:tcW w:type="dxa" w:w="5100"/>
            <w:tcMar>
              <w:top w:type="dxa" w:w="80"/>
              <w:left w:type="dxa" w:w="100"/>
              <w:bottom w:type="dxa" w:w="80"/>
              <w:right w:type="dxa" w:w="100"/>
            </w:tcMar>
          </w:tcPr>
          <w:p>
            <w:r>
              <w:rPr>
                <w:rFonts w:ascii="Calibri" w:cs="Calibri" w:eastAsia="Calibri" w:hAnsi="Calibri"/>
                <w:b w:val="false"/>
                <w:bCs w:val="false"/>
                <w:sz w:val="20"/>
                <w:szCs w:val="20"/>
              </w:rPr>
              <w:t xml:space="preserve">Broker–Carrier Agreement</w:t>
            </w:r>
          </w:p>
        </w:tc>
        <w:tc>
          <w:tcPr>
            <w:tcW w:type="dxa" w:w="3660"/>
            <w:tcMar>
              <w:top w:type="dxa" w:w="80"/>
              <w:left w:type="dxa" w:w="100"/>
              <w:bottom w:type="dxa" w:w="80"/>
              <w:right w:type="dxa" w:w="100"/>
            </w:tcMar>
          </w:tcPr>
          <w:p>
            <w:r>
              <w:rPr>
                <w:rFonts w:ascii="Calibri" w:cs="Calibri" w:eastAsia="Calibri" w:hAnsi="Calibri"/>
                <w:b w:val="false"/>
                <w:bCs w:val="false"/>
                <w:sz w:val="20"/>
                <w:szCs w:val="20"/>
              </w:rPr>
              <w:t xml:space="preserve">REQUIRED — sign and return</w:t>
            </w:r>
          </w:p>
        </w:tc>
      </w:tr>
      <w:tr>
        <w:tc>
          <w:tcPr>
            <w:tcW w:type="dxa" w:w="600"/>
            <w:tcMar>
              <w:top w:type="dxa" w:w="80"/>
              <w:left w:type="dxa" w:w="100"/>
              <w:bottom w:type="dxa" w:w="80"/>
              <w:right w:type="dxa" w:w="100"/>
            </w:tcMar>
          </w:tcPr>
          <w:p>
            <w:r>
              <w:rPr>
                <w:rFonts w:ascii="Calibri" w:cs="Calibri" w:eastAsia="Calibri" w:hAnsi="Calibri"/>
                <w:b w:val="false"/>
                <w:bCs w:val="false"/>
                <w:sz w:val="20"/>
                <w:szCs w:val="20"/>
              </w:rPr>
              <w:t xml:space="preserve">A</w:t>
            </w:r>
          </w:p>
        </w:tc>
        <w:tc>
          <w:tcPr>
            <w:tcW w:type="dxa" w:w="5100"/>
            <w:tcMar>
              <w:top w:type="dxa" w:w="80"/>
              <w:left w:type="dxa" w:w="100"/>
              <w:bottom w:type="dxa" w:w="80"/>
              <w:right w:type="dxa" w:w="100"/>
            </w:tcMar>
          </w:tcPr>
          <w:p>
            <w:r>
              <w:rPr>
                <w:rFonts w:ascii="Calibri" w:cs="Calibri" w:eastAsia="Calibri" w:hAnsi="Calibri"/>
                <w:b w:val="false"/>
                <w:bCs w:val="false"/>
                <w:sz w:val="20"/>
                <w:szCs w:val="20"/>
              </w:rPr>
              <w:t xml:space="preserve">Exhibit A — Temperature-Controlled &amp; Food Safety Requirements</w:t>
            </w:r>
          </w:p>
        </w:tc>
        <w:tc>
          <w:tcPr>
            <w:tcW w:type="dxa" w:w="3660"/>
            <w:tcMar>
              <w:top w:type="dxa" w:w="80"/>
              <w:left w:type="dxa" w:w="100"/>
              <w:bottom w:type="dxa" w:w="80"/>
              <w:right w:type="dxa" w:w="100"/>
            </w:tcMar>
          </w:tcPr>
          <w:p>
            <w:r>
              <w:rPr>
                <w:rFonts w:ascii="Calibri" w:cs="Calibri" w:eastAsia="Calibri" w:hAnsi="Calibri"/>
                <w:b w:val="false"/>
                <w:bCs w:val="false"/>
                <w:sz w:val="20"/>
                <w:szCs w:val="20"/>
              </w:rPr>
              <w:t xml:space="preserve">Incorporated into the Agreement</w:t>
            </w:r>
          </w:p>
        </w:tc>
      </w:tr>
      <w:tr>
        <w:tc>
          <w:tcPr>
            <w:tcW w:type="dxa" w:w="600"/>
            <w:tcMar>
              <w:top w:type="dxa" w:w="80"/>
              <w:left w:type="dxa" w:w="100"/>
              <w:bottom w:type="dxa" w:w="80"/>
              <w:right w:type="dxa" w:w="100"/>
            </w:tcMar>
          </w:tcPr>
          <w:p>
            <w:r>
              <w:rPr>
                <w:rFonts w:ascii="Calibri" w:cs="Calibri" w:eastAsia="Calibri" w:hAnsi="Calibri"/>
                <w:b w:val="false"/>
                <w:bCs w:val="false"/>
                <w:sz w:val="20"/>
                <w:szCs w:val="20"/>
              </w:rPr>
              <w:t xml:space="preserve">B</w:t>
            </w:r>
          </w:p>
        </w:tc>
        <w:tc>
          <w:tcPr>
            <w:tcW w:type="dxa" w:w="5100"/>
            <w:tcMar>
              <w:top w:type="dxa" w:w="80"/>
              <w:left w:type="dxa" w:w="100"/>
              <w:bottom w:type="dxa" w:w="80"/>
              <w:right w:type="dxa" w:w="100"/>
            </w:tcMar>
          </w:tcPr>
          <w:p>
            <w:r>
              <w:rPr>
                <w:rFonts w:ascii="Calibri" w:cs="Calibri" w:eastAsia="Calibri" w:hAnsi="Calibri"/>
                <w:b w:val="false"/>
                <w:bCs w:val="false"/>
                <w:sz w:val="20"/>
                <w:szCs w:val="20"/>
              </w:rPr>
              <w:t xml:space="preserve">Exhibit B — Accessorial Schedule</w:t>
            </w:r>
          </w:p>
        </w:tc>
        <w:tc>
          <w:tcPr>
            <w:tcW w:type="dxa" w:w="3660"/>
            <w:tcMar>
              <w:top w:type="dxa" w:w="80"/>
              <w:left w:type="dxa" w:w="100"/>
              <w:bottom w:type="dxa" w:w="80"/>
              <w:right w:type="dxa" w:w="100"/>
            </w:tcMar>
          </w:tcPr>
          <w:p>
            <w:r>
              <w:rPr>
                <w:rFonts w:ascii="Calibri" w:cs="Calibri" w:eastAsia="Calibri" w:hAnsi="Calibri"/>
                <w:b w:val="false"/>
                <w:bCs w:val="false"/>
                <w:sz w:val="20"/>
                <w:szCs w:val="20"/>
              </w:rPr>
              <w:t xml:space="preserve">Incorporated into the Agreement</w:t>
            </w:r>
          </w:p>
        </w:tc>
      </w:tr>
      <w:tr>
        <w:tc>
          <w:tcPr>
            <w:tcW w:type="dxa" w:w="600"/>
            <w:tcMar>
              <w:top w:type="dxa" w:w="80"/>
              <w:left w:type="dxa" w:w="100"/>
              <w:bottom w:type="dxa" w:w="80"/>
              <w:right w:type="dxa" w:w="100"/>
            </w:tcMar>
          </w:tcPr>
          <w:p>
            <w:r>
              <w:rPr>
                <w:rFonts w:ascii="Calibri" w:cs="Calibri" w:eastAsia="Calibri" w:hAnsi="Calibri"/>
                <w:b w:val="false"/>
                <w:bCs w:val="false"/>
                <w:sz w:val="20"/>
                <w:szCs w:val="20"/>
              </w:rPr>
              <w:t xml:space="preserve">—</w:t>
            </w:r>
          </w:p>
        </w:tc>
        <w:tc>
          <w:tcPr>
            <w:tcW w:type="dxa" w:w="5100"/>
            <w:tcMar>
              <w:top w:type="dxa" w:w="80"/>
              <w:left w:type="dxa" w:w="100"/>
              <w:bottom w:type="dxa" w:w="80"/>
              <w:right w:type="dxa" w:w="100"/>
            </w:tcMar>
          </w:tcPr>
          <w:p>
            <w:r>
              <w:rPr>
                <w:rFonts w:ascii="Calibri" w:cs="Calibri" w:eastAsia="Calibri" w:hAnsi="Calibri"/>
                <w:b w:val="false"/>
                <w:bCs w:val="false"/>
                <w:sz w:val="20"/>
                <w:szCs w:val="20"/>
              </w:rPr>
              <w:t xml:space="preserve">IRS Form W-9</w:t>
            </w:r>
          </w:p>
        </w:tc>
        <w:tc>
          <w:tcPr>
            <w:tcW w:type="dxa" w:w="3660"/>
            <w:tcMar>
              <w:top w:type="dxa" w:w="80"/>
              <w:left w:type="dxa" w:w="100"/>
              <w:bottom w:type="dxa" w:w="80"/>
              <w:right w:type="dxa" w:w="100"/>
            </w:tcMar>
          </w:tcPr>
          <w:p>
            <w:r>
              <w:rPr>
                <w:rFonts w:ascii="Calibri" w:cs="Calibri" w:eastAsia="Calibri" w:hAnsi="Calibri"/>
                <w:b w:val="false"/>
                <w:bCs w:val="false"/>
                <w:sz w:val="20"/>
                <w:szCs w:val="20"/>
              </w:rPr>
              <w:t xml:space="preserve">REQUIRED — attach your own completed W-9</w:t>
            </w:r>
          </w:p>
        </w:tc>
      </w:tr>
    </w:tbl>
    <w:p>
      <w:pPr>
        <w:spacing w:after="100"/>
      </w:pPr>
      <w:r>
        <w:rPr>
          <w:sz w:val="20"/>
          <w:szCs w:val="20"/>
        </w:rPr>
        <w:t xml:space="preserve"/>
      </w:r>
    </w:p>
    <w:p>
      <w:pPr>
        <w:spacing w:after="100" w:line="260"/>
      </w:pPr>
      <w:r>
        <w:rPr>
          <w:rFonts w:ascii="Calibri" w:cs="Calibri" w:eastAsia="Calibri" w:hAnsi="Calibri"/>
          <w:sz w:val="20"/>
          <w:szCs w:val="20"/>
        </w:rPr>
        <w:t xml:space="preserve">Section 3 lists every document you need to attach.</w:t>
      </w:r>
    </w:p>
    <w:p>
      <w:r>
        <w:br w:type="page"/>
      </w:r>
    </w:p>
    <w:p>
      <w:pPr>
        <w:spacing w:after="20"/>
      </w:pPr>
      <w:r>
        <w:rPr>
          <w:rFonts w:ascii="Calibri" w:cs="Calibri" w:eastAsia="Calibri" w:hAnsi="Calibri"/>
          <w:b/>
          <w:bCs/>
          <w:color w:val="2E2E2E"/>
          <w:sz w:val="26"/>
          <w:szCs w:val="26"/>
        </w:rPr>
        <w:t xml:space="preserve">STAGECOACH DISTRIBUTION, INC.</w:t>
      </w:r>
    </w:p>
    <w:p>
      <w:pPr>
        <w:spacing w:after="20"/>
      </w:pPr>
      <w:r>
        <w:rPr>
          <w:rFonts w:ascii="Calibri" w:cs="Calibri" w:eastAsia="Calibri" w:hAnsi="Calibri"/>
          <w:b/>
          <w:bCs/>
          <w:color w:val="8A6D1F"/>
          <w:sz w:val="18"/>
          <w:szCs w:val="18"/>
        </w:rPr>
        <w:t xml:space="preserve">d/b/a SDI  •  Licensed Property Broker  •  Docket No. MC-1108395</w:t>
      </w:r>
    </w:p>
    <w:p>
      <w:pPr>
        <w:pBdr>
          <w:bottom w:val="single" w:color="8A6D1F" w:sz="12" w:space="4"/>
        </w:pBdr>
        <w:spacing w:after="200"/>
      </w:pPr>
      <w:r>
        <w:rPr>
          <w:rFonts w:ascii="Calibri" w:cs="Calibri" w:eastAsia="Calibri" w:hAnsi="Calibri"/>
          <w:sz w:val="18"/>
          <w:szCs w:val="18"/>
        </w:rPr>
        <w:t xml:space="preserve">P.O. Box 26602, Fresno, CA 93730  •  (559) 797-4624  •  deep@sdistagecoach.com</w:t>
      </w:r>
    </w:p>
    <w:p>
      <w:pPr>
        <w:pStyle w:val="Heading1"/>
        <w:pBdr>
          <w:bottom w:val="single" w:color="8A6D1F" w:sz="12" w:space="4"/>
        </w:pBdr>
        <w:spacing w:after="160" w:before="200"/>
      </w:pPr>
      <w:r>
        <w:rPr>
          <w:rFonts w:ascii="Calibri" w:cs="Calibri" w:eastAsia="Calibri" w:hAnsi="Calibri"/>
          <w:b/>
          <w:bCs/>
          <w:color w:val="2E2E2E"/>
          <w:sz w:val="30"/>
          <w:szCs w:val="30"/>
        </w:rPr>
        <w:t xml:space="preserve">1.  About SDI — Broker Authority &amp; Insurance</w:t>
      </w:r>
    </w:p>
    <w:p>
      <w:pPr>
        <w:spacing w:after="160" w:line="260"/>
      </w:pPr>
      <w:r>
        <w:rPr>
          <w:rFonts w:ascii="Calibri" w:cs="Calibri" w:eastAsia="Calibri" w:hAnsi="Calibri"/>
          <w:sz w:val="20"/>
          <w:szCs w:val="20"/>
        </w:rPr>
        <w:t xml:space="preserve">Our credentials are below and can be confirmed on the FMCSA website.</w:t>
      </w:r>
    </w:p>
    <w:tbl>
      <w:tblPr>
        <w:tblW w:type="dxa" w:w="9360"/>
        <w:tblBorders>
          <w:top w:val="single" w:color="AAAAAA" w:sz="4"/>
          <w:left w:val="single" w:color="AAAAAA" w:sz="4"/>
          <w:bottom w:val="single" w:color="AAAAAA" w:sz="4"/>
          <w:right w:val="single" w:color="AAAAAA" w:sz="4"/>
          <w:insideH w:val="single" w:color="AAAAAA" w:sz="4"/>
          <w:insideV w:val="single" w:color="AAAAAA" w:sz="4"/>
        </w:tblBorders>
      </w:tblPr>
      <w:tblGrid>
        <w:gridCol w:w="3400"/>
        <w:gridCol w:w="5960"/>
      </w:tblGrid>
      <w:tr>
        <w:trPr>
          <w:tblHeader/>
        </w:trPr>
        <w:tc>
          <w:tcPr>
            <w:tcW w:type="dxa" w:w="340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Item</w:t>
            </w:r>
          </w:p>
        </w:tc>
        <w:tc>
          <w:tcPr>
            <w:tcW w:type="dxa" w:w="596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Detail</w:t>
            </w:r>
          </w:p>
        </w:tc>
      </w:tr>
      <w:tr>
        <w:tc>
          <w:tcPr>
            <w:tcW w:type="dxa" w:w="3400"/>
            <w:tcMar>
              <w:top w:type="dxa" w:w="80"/>
              <w:left w:type="dxa" w:w="100"/>
              <w:bottom w:type="dxa" w:w="80"/>
              <w:right w:type="dxa" w:w="100"/>
            </w:tcMar>
          </w:tcPr>
          <w:p>
            <w:r>
              <w:rPr>
                <w:rFonts w:ascii="Calibri" w:cs="Calibri" w:eastAsia="Calibri" w:hAnsi="Calibri"/>
                <w:b w:val="false"/>
                <w:bCs w:val="false"/>
                <w:sz w:val="20"/>
                <w:szCs w:val="20"/>
              </w:rPr>
              <w:t xml:space="preserve">Legal entity name</w:t>
            </w:r>
          </w:p>
        </w:tc>
        <w:tc>
          <w:tcPr>
            <w:tcW w:type="dxa" w:w="5960"/>
            <w:tcMar>
              <w:top w:type="dxa" w:w="80"/>
              <w:left w:type="dxa" w:w="100"/>
              <w:bottom w:type="dxa" w:w="80"/>
              <w:right w:type="dxa" w:w="100"/>
            </w:tcMar>
          </w:tcPr>
          <w:p>
            <w:r>
              <w:rPr>
                <w:rFonts w:ascii="Calibri" w:cs="Calibri" w:eastAsia="Calibri" w:hAnsi="Calibri"/>
                <w:b w:val="false"/>
                <w:bCs w:val="false"/>
                <w:sz w:val="20"/>
                <w:szCs w:val="20"/>
              </w:rPr>
              <w:t xml:space="preserve">StageCoach Distribution, Inc.</w:t>
            </w:r>
          </w:p>
        </w:tc>
      </w:tr>
      <w:tr>
        <w:tc>
          <w:tcPr>
            <w:tcW w:type="dxa" w:w="3400"/>
            <w:tcMar>
              <w:top w:type="dxa" w:w="80"/>
              <w:left w:type="dxa" w:w="100"/>
              <w:bottom w:type="dxa" w:w="80"/>
              <w:right w:type="dxa" w:w="100"/>
            </w:tcMar>
          </w:tcPr>
          <w:p>
            <w:r>
              <w:rPr>
                <w:rFonts w:ascii="Calibri" w:cs="Calibri" w:eastAsia="Calibri" w:hAnsi="Calibri"/>
                <w:b w:val="false"/>
                <w:bCs w:val="false"/>
                <w:sz w:val="20"/>
                <w:szCs w:val="20"/>
              </w:rPr>
              <w:t xml:space="preserve">Doing business as</w:t>
            </w:r>
          </w:p>
        </w:tc>
        <w:tc>
          <w:tcPr>
            <w:tcW w:type="dxa" w:w="5960"/>
            <w:tcMar>
              <w:top w:type="dxa" w:w="80"/>
              <w:left w:type="dxa" w:w="100"/>
              <w:bottom w:type="dxa" w:w="80"/>
              <w:right w:type="dxa" w:w="100"/>
            </w:tcMar>
          </w:tcPr>
          <w:p>
            <w:r>
              <w:rPr>
                <w:rFonts w:ascii="Calibri" w:cs="Calibri" w:eastAsia="Calibri" w:hAnsi="Calibri"/>
                <w:b w:val="false"/>
                <w:bCs w:val="false"/>
                <w:sz w:val="20"/>
                <w:szCs w:val="20"/>
              </w:rPr>
              <w:t xml:space="preserve">SDI</w:t>
            </w:r>
          </w:p>
        </w:tc>
      </w:tr>
      <w:tr>
        <w:tc>
          <w:tcPr>
            <w:tcW w:type="dxa" w:w="3400"/>
            <w:tcMar>
              <w:top w:type="dxa" w:w="80"/>
              <w:left w:type="dxa" w:w="100"/>
              <w:bottom w:type="dxa" w:w="80"/>
              <w:right w:type="dxa" w:w="100"/>
            </w:tcMar>
          </w:tcPr>
          <w:p>
            <w:r>
              <w:rPr>
                <w:rFonts w:ascii="Calibri" w:cs="Calibri" w:eastAsia="Calibri" w:hAnsi="Calibri"/>
                <w:b w:val="false"/>
                <w:bCs w:val="false"/>
                <w:sz w:val="20"/>
                <w:szCs w:val="20"/>
              </w:rPr>
              <w:t xml:space="preserve">Operating authority</w:t>
            </w:r>
          </w:p>
        </w:tc>
        <w:tc>
          <w:tcPr>
            <w:tcW w:type="dxa" w:w="5960"/>
            <w:tcMar>
              <w:top w:type="dxa" w:w="80"/>
              <w:left w:type="dxa" w:w="100"/>
              <w:bottom w:type="dxa" w:w="80"/>
              <w:right w:type="dxa" w:w="100"/>
            </w:tcMar>
          </w:tcPr>
          <w:p>
            <w:r>
              <w:rPr>
                <w:rFonts w:ascii="Calibri" w:cs="Calibri" w:eastAsia="Calibri" w:hAnsi="Calibri"/>
                <w:b w:val="false"/>
                <w:bCs w:val="false"/>
                <w:sz w:val="20"/>
                <w:szCs w:val="20"/>
              </w:rPr>
              <w:t xml:space="preserve">Property Broker — Docket No. MC-1108395</w:t>
            </w:r>
          </w:p>
        </w:tc>
      </w:tr>
      <w:tr>
        <w:tc>
          <w:tcPr>
            <w:tcW w:type="dxa" w:w="3400"/>
            <w:tcMar>
              <w:top w:type="dxa" w:w="80"/>
              <w:left w:type="dxa" w:w="100"/>
              <w:bottom w:type="dxa" w:w="80"/>
              <w:right w:type="dxa" w:w="100"/>
            </w:tcMar>
          </w:tcPr>
          <w:p>
            <w:r>
              <w:rPr>
                <w:rFonts w:ascii="Calibri" w:cs="Calibri" w:eastAsia="Calibri" w:hAnsi="Calibri"/>
                <w:b w:val="false"/>
                <w:bCs w:val="false"/>
                <w:sz w:val="20"/>
                <w:szCs w:val="20"/>
              </w:rPr>
              <w:t xml:space="preserve">USDOT number</w:t>
            </w:r>
          </w:p>
        </w:tc>
        <w:tc>
          <w:tcPr>
            <w:tcW w:type="dxa" w:w="5960"/>
            <w:tcMar>
              <w:top w:type="dxa" w:w="80"/>
              <w:left w:type="dxa" w:w="100"/>
              <w:bottom w:type="dxa" w:w="80"/>
              <w:right w:type="dxa" w:w="100"/>
            </w:tcMar>
          </w:tcPr>
          <w:p>
            <w:r>
              <w:rPr>
                <w:rFonts w:ascii="Calibri" w:cs="Calibri" w:eastAsia="Calibri" w:hAnsi="Calibri"/>
                <w:b w:val="false"/>
                <w:bCs w:val="false"/>
                <w:sz w:val="20"/>
                <w:szCs w:val="20"/>
              </w:rPr>
              <w:t xml:space="preserve">3425355</w:t>
            </w:r>
          </w:p>
        </w:tc>
      </w:tr>
      <w:tr>
        <w:tc>
          <w:tcPr>
            <w:tcW w:type="dxa" w:w="3400"/>
            <w:tcMar>
              <w:top w:type="dxa" w:w="80"/>
              <w:left w:type="dxa" w:w="100"/>
              <w:bottom w:type="dxa" w:w="80"/>
              <w:right w:type="dxa" w:w="100"/>
            </w:tcMar>
          </w:tcPr>
          <w:p>
            <w:r>
              <w:rPr>
                <w:rFonts w:ascii="Calibri" w:cs="Calibri" w:eastAsia="Calibri" w:hAnsi="Calibri"/>
                <w:b w:val="false"/>
                <w:bCs w:val="false"/>
                <w:sz w:val="20"/>
                <w:szCs w:val="20"/>
              </w:rPr>
              <w:t xml:space="preserve">Broker surety bond (BMC-84)</w:t>
            </w:r>
          </w:p>
        </w:tc>
        <w:tc>
          <w:tcPr>
            <w:tcW w:type="dxa" w:w="5960"/>
            <w:tcMar>
              <w:top w:type="dxa" w:w="80"/>
              <w:left w:type="dxa" w:w="100"/>
              <w:bottom w:type="dxa" w:w="80"/>
              <w:right w:type="dxa" w:w="100"/>
            </w:tcMar>
          </w:tcPr>
          <w:p>
            <w:r>
              <w:rPr>
                <w:rFonts w:ascii="Calibri" w:cs="Calibri" w:eastAsia="Calibri" w:hAnsi="Calibri"/>
                <w:b w:val="false"/>
                <w:bCs w:val="false"/>
                <w:sz w:val="20"/>
                <w:szCs w:val="20"/>
              </w:rPr>
              <w:t xml:space="preserve">Allegheny Casualty Company — Bond No. AC00600486</w:t>
            </w:r>
          </w:p>
        </w:tc>
      </w:tr>
      <w:tr>
        <w:tc>
          <w:tcPr>
            <w:tcW w:type="dxa" w:w="3400"/>
            <w:tcMar>
              <w:top w:type="dxa" w:w="80"/>
              <w:left w:type="dxa" w:w="100"/>
              <w:bottom w:type="dxa" w:w="80"/>
              <w:right w:type="dxa" w:w="100"/>
            </w:tcMar>
          </w:tcPr>
          <w:p>
            <w:r>
              <w:rPr>
                <w:rFonts w:ascii="Calibri" w:cs="Calibri" w:eastAsia="Calibri" w:hAnsi="Calibri"/>
                <w:b w:val="false"/>
                <w:bCs w:val="false"/>
                <w:sz w:val="20"/>
                <w:szCs w:val="20"/>
              </w:rPr>
              <w:t xml:space="preserve">Mailing address</w:t>
            </w:r>
          </w:p>
        </w:tc>
        <w:tc>
          <w:tcPr>
            <w:tcW w:type="dxa" w:w="5960"/>
            <w:tcMar>
              <w:top w:type="dxa" w:w="80"/>
              <w:left w:type="dxa" w:w="100"/>
              <w:bottom w:type="dxa" w:w="80"/>
              <w:right w:type="dxa" w:w="100"/>
            </w:tcMar>
          </w:tcPr>
          <w:p>
            <w:r>
              <w:rPr>
                <w:rFonts w:ascii="Calibri" w:cs="Calibri" w:eastAsia="Calibri" w:hAnsi="Calibri"/>
                <w:b w:val="false"/>
                <w:bCs w:val="false"/>
                <w:sz w:val="20"/>
                <w:szCs w:val="20"/>
              </w:rPr>
              <w:t xml:space="preserve">P.O. Box 26602, Fresno, CA 93730</w:t>
            </w:r>
          </w:p>
        </w:tc>
      </w:tr>
      <w:tr>
        <w:tc>
          <w:tcPr>
            <w:tcW w:type="dxa" w:w="3400"/>
            <w:tcMar>
              <w:top w:type="dxa" w:w="80"/>
              <w:left w:type="dxa" w:w="100"/>
              <w:bottom w:type="dxa" w:w="80"/>
              <w:right w:type="dxa" w:w="100"/>
            </w:tcMar>
          </w:tcPr>
          <w:p>
            <w:r>
              <w:rPr>
                <w:rFonts w:ascii="Calibri" w:cs="Calibri" w:eastAsia="Calibri" w:hAnsi="Calibri"/>
                <w:b w:val="false"/>
                <w:bCs w:val="false"/>
                <w:sz w:val="20"/>
                <w:szCs w:val="20"/>
              </w:rPr>
              <w:t xml:space="preserve">Physical address</w:t>
            </w:r>
          </w:p>
        </w:tc>
        <w:tc>
          <w:tcPr>
            <w:tcW w:type="dxa" w:w="5960"/>
            <w:tcMar>
              <w:top w:type="dxa" w:w="80"/>
              <w:left w:type="dxa" w:w="100"/>
              <w:bottom w:type="dxa" w:w="80"/>
              <w:right w:type="dxa" w:w="100"/>
            </w:tcMar>
          </w:tcPr>
          <w:p>
            <w:r>
              <w:rPr>
                <w:rFonts w:ascii="Calibri" w:cs="Calibri" w:eastAsia="Calibri" w:hAnsi="Calibri"/>
                <w:b w:val="false"/>
                <w:bCs w:val="false"/>
                <w:sz w:val="20"/>
                <w:szCs w:val="20"/>
              </w:rPr>
              <w:t xml:space="preserve">2575 E Perrin Ave, Fresno, CA 93720</w:t>
            </w:r>
          </w:p>
        </w:tc>
      </w:tr>
      <w:tr>
        <w:tc>
          <w:tcPr>
            <w:tcW w:type="dxa" w:w="3400"/>
            <w:tcMar>
              <w:top w:type="dxa" w:w="80"/>
              <w:left w:type="dxa" w:w="100"/>
              <w:bottom w:type="dxa" w:w="80"/>
              <w:right w:type="dxa" w:w="100"/>
            </w:tcMar>
          </w:tcPr>
          <w:p>
            <w:r>
              <w:rPr>
                <w:rFonts w:ascii="Calibri" w:cs="Calibri" w:eastAsia="Calibri" w:hAnsi="Calibri"/>
                <w:b w:val="false"/>
                <w:bCs w:val="false"/>
                <w:sz w:val="20"/>
                <w:szCs w:val="20"/>
              </w:rPr>
              <w:t xml:space="preserve">Phone</w:t>
            </w:r>
          </w:p>
        </w:tc>
        <w:tc>
          <w:tcPr>
            <w:tcW w:type="dxa" w:w="5960"/>
            <w:tcMar>
              <w:top w:type="dxa" w:w="80"/>
              <w:left w:type="dxa" w:w="100"/>
              <w:bottom w:type="dxa" w:w="80"/>
              <w:right w:type="dxa" w:w="100"/>
            </w:tcMar>
          </w:tcPr>
          <w:p>
            <w:r>
              <w:rPr>
                <w:rFonts w:ascii="Calibri" w:cs="Calibri" w:eastAsia="Calibri" w:hAnsi="Calibri"/>
                <w:b w:val="false"/>
                <w:bCs w:val="false"/>
                <w:sz w:val="20"/>
                <w:szCs w:val="20"/>
              </w:rPr>
              <w:t xml:space="preserve">(559) 797-4624</w:t>
            </w:r>
          </w:p>
        </w:tc>
      </w:tr>
      <w:tr>
        <w:tc>
          <w:tcPr>
            <w:tcW w:type="dxa" w:w="3400"/>
            <w:tcMar>
              <w:top w:type="dxa" w:w="80"/>
              <w:left w:type="dxa" w:w="100"/>
              <w:bottom w:type="dxa" w:w="80"/>
              <w:right w:type="dxa" w:w="100"/>
            </w:tcMar>
          </w:tcPr>
          <w:p>
            <w:r>
              <w:rPr>
                <w:rFonts w:ascii="Calibri" w:cs="Calibri" w:eastAsia="Calibri" w:hAnsi="Calibri"/>
                <w:b w:val="false"/>
                <w:bCs w:val="false"/>
                <w:sz w:val="20"/>
                <w:szCs w:val="20"/>
              </w:rPr>
              <w:t xml:space="preserve">Dispatch email</w:t>
            </w:r>
          </w:p>
        </w:tc>
        <w:tc>
          <w:tcPr>
            <w:tcW w:type="dxa" w:w="5960"/>
            <w:tcMar>
              <w:top w:type="dxa" w:w="80"/>
              <w:left w:type="dxa" w:w="100"/>
              <w:bottom w:type="dxa" w:w="80"/>
              <w:right w:type="dxa" w:w="100"/>
            </w:tcMar>
          </w:tcPr>
          <w:p>
            <w:r>
              <w:rPr>
                <w:rFonts w:ascii="Calibri" w:cs="Calibri" w:eastAsia="Calibri" w:hAnsi="Calibri"/>
                <w:b w:val="false"/>
                <w:bCs w:val="false"/>
                <w:sz w:val="20"/>
                <w:szCs w:val="20"/>
              </w:rPr>
              <w:t xml:space="preserve">Stageinc9@gmail.com</w:t>
            </w:r>
          </w:p>
        </w:tc>
      </w:tr>
      <w:tr>
        <w:tc>
          <w:tcPr>
            <w:tcW w:type="dxa" w:w="3400"/>
            <w:tcMar>
              <w:top w:type="dxa" w:w="80"/>
              <w:left w:type="dxa" w:w="100"/>
              <w:bottom w:type="dxa" w:w="80"/>
              <w:right w:type="dxa" w:w="100"/>
            </w:tcMar>
          </w:tcPr>
          <w:p>
            <w:r>
              <w:rPr>
                <w:rFonts w:ascii="Calibri" w:cs="Calibri" w:eastAsia="Calibri" w:hAnsi="Calibri"/>
                <w:b w:val="false"/>
                <w:bCs w:val="false"/>
                <w:sz w:val="20"/>
                <w:szCs w:val="20"/>
              </w:rPr>
              <w:t xml:space="preserve">Carrier packet / onboarding email</w:t>
            </w:r>
          </w:p>
        </w:tc>
        <w:tc>
          <w:tcPr>
            <w:tcW w:type="dxa" w:w="5960"/>
            <w:tcMar>
              <w:top w:type="dxa" w:w="80"/>
              <w:left w:type="dxa" w:w="100"/>
              <w:bottom w:type="dxa" w:w="80"/>
              <w:right w:type="dxa" w:w="100"/>
            </w:tcMar>
          </w:tcPr>
          <w:p>
            <w:r>
              <w:rPr>
                <w:rFonts w:ascii="Calibri" w:cs="Calibri" w:eastAsia="Calibri" w:hAnsi="Calibri"/>
                <w:b w:val="false"/>
                <w:bCs w:val="false"/>
                <w:sz w:val="20"/>
                <w:szCs w:val="20"/>
              </w:rPr>
              <w:t xml:space="preserve">onboarding@sdistagecoach.com</w:t>
            </w:r>
          </w:p>
        </w:tc>
      </w:tr>
      <w:tr>
        <w:tc>
          <w:tcPr>
            <w:tcW w:type="dxa" w:w="3400"/>
            <w:tcMar>
              <w:top w:type="dxa" w:w="80"/>
              <w:left w:type="dxa" w:w="100"/>
              <w:bottom w:type="dxa" w:w="80"/>
              <w:right w:type="dxa" w:w="100"/>
            </w:tcMar>
          </w:tcPr>
          <w:p>
            <w:r>
              <w:rPr>
                <w:rFonts w:ascii="Calibri" w:cs="Calibri" w:eastAsia="Calibri" w:hAnsi="Calibri"/>
                <w:b w:val="false"/>
                <w:bCs w:val="false"/>
                <w:sz w:val="20"/>
                <w:szCs w:val="20"/>
              </w:rPr>
              <w:t xml:space="preserve">Accounting and general email</w:t>
            </w:r>
          </w:p>
        </w:tc>
        <w:tc>
          <w:tcPr>
            <w:tcW w:type="dxa" w:w="5960"/>
            <w:tcMar>
              <w:top w:type="dxa" w:w="80"/>
              <w:left w:type="dxa" w:w="100"/>
              <w:bottom w:type="dxa" w:w="80"/>
              <w:right w:type="dxa" w:w="100"/>
            </w:tcMar>
          </w:tcPr>
          <w:p>
            <w:r>
              <w:rPr>
                <w:rFonts w:ascii="Calibri" w:cs="Calibri" w:eastAsia="Calibri" w:hAnsi="Calibri"/>
                <w:b w:val="false"/>
                <w:bCs w:val="false"/>
                <w:sz w:val="20"/>
                <w:szCs w:val="20"/>
              </w:rPr>
              <w:t xml:space="preserve">deep@sdistagecoach.com</w:t>
            </w:r>
          </w:p>
        </w:tc>
      </w:tr>
    </w:tbl>
    <w:p>
      <w:pPr>
        <w:spacing w:after="100"/>
      </w:pPr>
      <w:r>
        <w:rPr>
          <w:sz w:val="20"/>
          <w:szCs w:val="20"/>
        </w:rPr>
        <w:t xml:space="preserve"/>
      </w:r>
    </w:p>
    <w:p>
      <w:pPr>
        <w:spacing w:after="120" w:line="260"/>
      </w:pPr>
      <w:r>
        <w:rPr>
          <w:rFonts w:ascii="Calibri" w:cs="Calibri" w:eastAsia="Calibri" w:hAnsi="Calibri"/>
          <w:sz w:val="20"/>
          <w:szCs w:val="20"/>
        </w:rPr>
        <w:t xml:space="preserve">SDI is a Central Valley freight brokerage arranging temperature-controlled, dry van and other freight as a licensed property broker. SDI does not operate trucks and is not a motor carrier.</w:t>
      </w:r>
    </w:p>
    <w:p>
      <w:pPr>
        <w:spacing w:after="120" w:line="260"/>
      </w:pPr>
      <w:r>
        <w:rPr>
          <w:rFonts w:ascii="Calibri" w:cs="Calibri" w:eastAsia="Calibri" w:hAnsi="Calibri"/>
          <w:b/>
          <w:bCs/>
          <w:sz w:val="20"/>
          <w:szCs w:val="20"/>
        </w:rPr>
        <w:t xml:space="preserve">SDI will never ask you to change bank account details by email or text without a verbal confirmation to a number you already have on file for us. If you receive a payment-change request that claims to be from SDI, call us before acting on it.</w:t>
      </w:r>
    </w:p>
    <w:p>
      <w:r>
        <w:br w:type="page"/>
      </w:r>
    </w:p>
    <w:p>
      <w:pPr>
        <w:spacing w:after="20"/>
      </w:pPr>
      <w:r>
        <w:rPr>
          <w:rFonts w:ascii="Calibri" w:cs="Calibri" w:eastAsia="Calibri" w:hAnsi="Calibri"/>
          <w:b/>
          <w:bCs/>
          <w:color w:val="2E2E2E"/>
          <w:sz w:val="26"/>
          <w:szCs w:val="26"/>
        </w:rPr>
        <w:t xml:space="preserve">STAGECOACH DISTRIBUTION, INC.</w:t>
      </w:r>
    </w:p>
    <w:p>
      <w:pPr>
        <w:spacing w:after="20"/>
      </w:pPr>
      <w:r>
        <w:rPr>
          <w:rFonts w:ascii="Calibri" w:cs="Calibri" w:eastAsia="Calibri" w:hAnsi="Calibri"/>
          <w:b/>
          <w:bCs/>
          <w:color w:val="8A6D1F"/>
          <w:sz w:val="18"/>
          <w:szCs w:val="18"/>
        </w:rPr>
        <w:t xml:space="preserve">d/b/a SDI  •  Licensed Property Broker  •  Docket No. MC-1108395</w:t>
      </w:r>
    </w:p>
    <w:p>
      <w:pPr>
        <w:pBdr>
          <w:bottom w:val="single" w:color="8A6D1F" w:sz="12" w:space="4"/>
        </w:pBdr>
        <w:spacing w:after="200"/>
      </w:pPr>
      <w:r>
        <w:rPr>
          <w:rFonts w:ascii="Calibri" w:cs="Calibri" w:eastAsia="Calibri" w:hAnsi="Calibri"/>
          <w:sz w:val="18"/>
          <w:szCs w:val="18"/>
        </w:rPr>
        <w:t xml:space="preserve">P.O. Box 26602, Fresno, CA 93730  •  (559) 797-4624  •  deep@sdistagecoach.com</w:t>
      </w:r>
    </w:p>
    <w:p>
      <w:pPr>
        <w:pStyle w:val="Heading1"/>
        <w:pBdr>
          <w:bottom w:val="single" w:color="8A6D1F" w:sz="12" w:space="4"/>
        </w:pBdr>
        <w:spacing w:after="160" w:before="200"/>
      </w:pPr>
      <w:r>
        <w:rPr>
          <w:rFonts w:ascii="Calibri" w:cs="Calibri" w:eastAsia="Calibri" w:hAnsi="Calibri"/>
          <w:b/>
          <w:bCs/>
          <w:color w:val="2E2E2E"/>
          <w:sz w:val="30"/>
          <w:szCs w:val="30"/>
        </w:rPr>
        <w:t xml:space="preserve">2.  Carrier Welcome Letter</w:t>
      </w:r>
    </w:p>
    <w:p>
      <w:pPr>
        <w:spacing w:after="160" w:line="260"/>
      </w:pPr>
      <w:r>
        <w:rPr>
          <w:rFonts w:ascii="Calibri" w:cs="Calibri" w:eastAsia="Calibri" w:hAnsi="Calibri"/>
          <w:sz w:val="20"/>
          <w:szCs w:val="20"/>
        </w:rPr>
        <w:t xml:space="preserve">Thank you for choosing to work with StageCoach Distribution, Inc. (SDI). Please read this letter, sign at the bottom, and return it with the rest of the packet.</w:t>
      </w:r>
    </w:p>
    <w:p>
      <w:pPr>
        <w:pStyle w:val="Heading2"/>
        <w:spacing w:after="100" w:before="200"/>
      </w:pPr>
      <w:r>
        <w:rPr>
          <w:rFonts w:ascii="Calibri" w:cs="Calibri" w:eastAsia="Calibri" w:hAnsi="Calibri"/>
          <w:b/>
          <w:bCs/>
          <w:color w:val="2E2E2E"/>
          <w:sz w:val="22"/>
          <w:szCs w:val="22"/>
        </w:rPr>
        <w:t xml:space="preserve">How SDI Selects Carriers</w:t>
      </w:r>
    </w:p>
    <w:p>
      <w:pPr>
        <w:spacing w:after="100" w:line="260"/>
      </w:pPr>
      <w:r>
        <w:rPr>
          <w:rFonts w:ascii="Calibri" w:cs="Calibri" w:eastAsia="Calibri" w:hAnsi="Calibri"/>
          <w:sz w:val="20"/>
          <w:szCs w:val="20"/>
        </w:rPr>
        <w:t xml:space="preserve">Section 5 describes what SDI reviews before tendering a load. If something later changes, you are required to tell us in writing within twenty-four (24) hours.</w:t>
      </w:r>
    </w:p>
    <w:p>
      <w:pPr>
        <w:pStyle w:val="Heading2"/>
        <w:spacing w:after="100" w:before="200"/>
      </w:pPr>
      <w:r>
        <w:rPr>
          <w:rFonts w:ascii="Calibri" w:cs="Calibri" w:eastAsia="Calibri" w:hAnsi="Calibri"/>
          <w:b/>
          <w:bCs/>
          <w:color w:val="2E2E2E"/>
          <w:sz w:val="22"/>
          <w:szCs w:val="22"/>
        </w:rPr>
        <w:t xml:space="preserve">Dispatch</w:t>
      </w:r>
    </w:p>
    <w:p>
      <w:pPr>
        <w:pStyle w:val="ListParagraph"/>
        <w:numPr>
          <w:ilvl w:val="0"/>
          <w:numId w:val="2"/>
        </w:numPr>
        <w:spacing w:after="80" w:line="260"/>
      </w:pPr>
      <w:r>
        <w:rPr>
          <w:rFonts w:ascii="Calibri" w:cs="Calibri" w:eastAsia="Calibri" w:hAnsi="Calibri"/>
          <w:sz w:val="20"/>
          <w:szCs w:val="20"/>
        </w:rPr>
        <w:t xml:space="preserve">Dispatch emails typically include: pickup and delivery locations, release and delivery numbers, confirmed rate, pickup and delivery appointment times, shipper and receiver contacts, commodity, temperature set point where applicable, and any special handling or washout instructions.</w:t>
      </w:r>
    </w:p>
    <w:p>
      <w:pPr>
        <w:pStyle w:val="ListParagraph"/>
        <w:numPr>
          <w:ilvl w:val="0"/>
          <w:numId w:val="2"/>
        </w:numPr>
        <w:spacing w:after="80" w:line="260"/>
      </w:pPr>
      <w:r>
        <w:rPr>
          <w:rFonts w:ascii="Calibri" w:cs="Calibri" w:eastAsia="Calibri" w:hAnsi="Calibri"/>
          <w:sz w:val="20"/>
          <w:szCs w:val="20"/>
        </w:rPr>
        <w:t xml:space="preserve">Contact dispatch immediately if you will be late for pickup or delivery, if release numbers are incorrect, or if anything about the load does not match the rate confirmation. Do not wait until the appointment window has passed.</w:t>
      </w:r>
    </w:p>
    <w:p>
      <w:pPr>
        <w:pStyle w:val="ListParagraph"/>
        <w:numPr>
          <w:ilvl w:val="0"/>
          <w:numId w:val="2"/>
        </w:numPr>
        <w:spacing w:after="80" w:line="260"/>
      </w:pPr>
      <w:r>
        <w:rPr>
          <w:rFonts w:ascii="Calibri" w:cs="Calibri" w:eastAsia="Calibri" w:hAnsi="Calibri"/>
          <w:sz w:val="20"/>
          <w:szCs w:val="20"/>
        </w:rPr>
        <w:t xml:space="preserve">A load cancelled by dispatch is not available for pickup under any circumstances.</w:t>
      </w:r>
    </w:p>
    <w:p>
      <w:pPr>
        <w:pStyle w:val="ListParagraph"/>
        <w:numPr>
          <w:ilvl w:val="0"/>
          <w:numId w:val="2"/>
        </w:numPr>
        <w:spacing w:after="80" w:line="260"/>
      </w:pPr>
      <w:r>
        <w:rPr>
          <w:rFonts w:ascii="Calibri" w:cs="Calibri" w:eastAsia="Calibri" w:hAnsi="Calibri"/>
          <w:sz w:val="20"/>
          <w:szCs w:val="20"/>
        </w:rPr>
        <w:t xml:space="preserve">After hours and weekends: (559) 797-4624.</w:t>
      </w:r>
    </w:p>
    <w:p>
      <w:r>
        <w:br w:type="page"/>
      </w:r>
    </w:p>
    <w:p>
      <w:pPr>
        <w:spacing w:after="20"/>
      </w:pPr>
      <w:r>
        <w:rPr>
          <w:rFonts w:ascii="Calibri" w:cs="Calibri" w:eastAsia="Calibri" w:hAnsi="Calibri"/>
          <w:b/>
          <w:bCs/>
          <w:color w:val="2E2E2E"/>
          <w:sz w:val="26"/>
          <w:szCs w:val="26"/>
        </w:rPr>
        <w:t xml:space="preserve">STAGECOACH DISTRIBUTION, INC.</w:t>
      </w:r>
    </w:p>
    <w:p>
      <w:pPr>
        <w:spacing w:after="20"/>
      </w:pPr>
      <w:r>
        <w:rPr>
          <w:rFonts w:ascii="Calibri" w:cs="Calibri" w:eastAsia="Calibri" w:hAnsi="Calibri"/>
          <w:b/>
          <w:bCs/>
          <w:color w:val="8A6D1F"/>
          <w:sz w:val="18"/>
          <w:szCs w:val="18"/>
        </w:rPr>
        <w:t xml:space="preserve">d/b/a SDI  •  Licensed Property Broker  •  Docket No. MC-1108395</w:t>
      </w:r>
    </w:p>
    <w:p>
      <w:pPr>
        <w:pBdr>
          <w:bottom w:val="single" w:color="8A6D1F" w:sz="12" w:space="4"/>
        </w:pBdr>
        <w:spacing w:after="200"/>
      </w:pPr>
      <w:r>
        <w:rPr>
          <w:rFonts w:ascii="Calibri" w:cs="Calibri" w:eastAsia="Calibri" w:hAnsi="Calibri"/>
          <w:sz w:val="18"/>
          <w:szCs w:val="18"/>
        </w:rPr>
        <w:t xml:space="preserve">P.O. Box 26602, Fresno, CA 93730  •  (559) 797-4624  •  deep@sdistagecoach.com</w:t>
      </w:r>
    </w:p>
    <w:p>
      <w:pPr>
        <w:pStyle w:val="Heading2"/>
        <w:spacing w:after="100" w:before="200"/>
      </w:pPr>
      <w:r>
        <w:rPr>
          <w:rFonts w:ascii="Calibri" w:cs="Calibri" w:eastAsia="Calibri" w:hAnsi="Calibri"/>
          <w:b/>
          <w:bCs/>
          <w:color w:val="2E2E2E"/>
          <w:sz w:val="22"/>
          <w:szCs w:val="22"/>
        </w:rPr>
        <w:t xml:space="preserve">Paperwork After Delivery</w:t>
      </w:r>
    </w:p>
    <w:p>
      <w:pPr>
        <w:shd w:fill="8A6D1F" w:val="clear"/>
        <w:spacing w:after="140" w:before="120"/>
      </w:pPr>
      <w:r>
        <w:rPr>
          <w:rFonts w:ascii="Calibri" w:cs="Calibri" w:eastAsia="Calibri" w:hAnsi="Calibri"/>
          <w:b/>
          <w:bCs/>
          <w:color w:val="FFFFFF"/>
          <w:sz w:val="21"/>
          <w:szCs w:val="21"/>
        </w:rPr>
        <w:t xml:space="preserve">  SEND YOUR POD THE DAY YOU DELIVER. YOUR PAYMENT CLOCK DOES NOT START UNTIL WE HAVE IT.</w:t>
      </w:r>
    </w:p>
    <w:p>
      <w:pPr>
        <w:spacing w:after="100" w:line="260"/>
      </w:pPr>
      <w:r>
        <w:rPr>
          <w:rFonts w:ascii="Calibri" w:cs="Calibri" w:eastAsia="Calibri" w:hAnsi="Calibri"/>
          <w:sz w:val="20"/>
          <w:szCs w:val="20"/>
        </w:rPr>
        <w:t xml:space="preserve">Required on every load:</w:t>
      </w:r>
    </w:p>
    <w:p>
      <w:pPr>
        <w:pStyle w:val="ListParagraph"/>
        <w:numPr>
          <w:ilvl w:val="0"/>
          <w:numId w:val="2"/>
        </w:numPr>
        <w:spacing w:after="80" w:line="260"/>
      </w:pPr>
      <w:r>
        <w:rPr>
          <w:rFonts w:ascii="Calibri" w:cs="Calibri" w:eastAsia="Calibri" w:hAnsi="Calibri"/>
          <w:sz w:val="20"/>
          <w:szCs w:val="20"/>
        </w:rPr>
        <w:t xml:space="preserve">PROOF OF DELIVERY (POD) — the delivery receipt or bill of lading signed and dated by the consignee, showing time of delivery, quantity received, and any notation of shortage, damage, or rejection</w:t>
      </w:r>
    </w:p>
    <w:p>
      <w:pPr>
        <w:pStyle w:val="ListParagraph"/>
        <w:numPr>
          <w:ilvl w:val="0"/>
          <w:numId w:val="2"/>
        </w:numPr>
        <w:spacing w:after="80" w:line="260"/>
      </w:pPr>
      <w:r>
        <w:rPr>
          <w:rFonts w:ascii="Calibri" w:cs="Calibri" w:eastAsia="Calibri" w:hAnsi="Calibri"/>
          <w:sz w:val="20"/>
          <w:szCs w:val="20"/>
        </w:rPr>
        <w:t xml:space="preserve">Signed origin bill of lading, completed legibly and in full</w:t>
      </w:r>
    </w:p>
    <w:p>
      <w:pPr>
        <w:pStyle w:val="ListParagraph"/>
        <w:numPr>
          <w:ilvl w:val="0"/>
          <w:numId w:val="2"/>
        </w:numPr>
        <w:spacing w:after="80" w:line="260"/>
      </w:pPr>
      <w:r>
        <w:rPr>
          <w:rFonts w:ascii="Calibri" w:cs="Calibri" w:eastAsia="Calibri" w:hAnsi="Calibri"/>
          <w:sz w:val="20"/>
          <w:szCs w:val="20"/>
        </w:rPr>
        <w:t xml:space="preserve">Where applicable: lumper receipt, washout receipt, clean truck affidavit, and temperature download or data logger readout</w:t>
      </w:r>
    </w:p>
    <w:p>
      <w:pPr>
        <w:spacing w:after="100"/>
      </w:pPr>
      <w:r>
        <w:rPr>
          <w:sz w:val="20"/>
          <w:szCs w:val="20"/>
        </w:rPr>
        <w:t xml:space="preserve"/>
      </w:r>
    </w:p>
    <w:tbl>
      <w:tblPr>
        <w:tblW w:type="dxa" w:w="9360"/>
        <w:tblBorders>
          <w:top w:val="single" w:color="AAAAAA" w:sz="4"/>
          <w:left w:val="single" w:color="AAAAAA" w:sz="4"/>
          <w:bottom w:val="single" w:color="AAAAAA" w:sz="4"/>
          <w:right w:val="single" w:color="AAAAAA" w:sz="4"/>
          <w:insideH w:val="single" w:color="AAAAAA" w:sz="4"/>
          <w:insideV w:val="single" w:color="AAAAAA" w:sz="4"/>
        </w:tblBorders>
      </w:tblPr>
      <w:tblGrid>
        <w:gridCol w:w="2600"/>
        <w:gridCol w:w="4300"/>
        <w:gridCol w:w="2460"/>
      </w:tblGrid>
      <w:tr>
        <w:trPr>
          <w:tblHeader/>
        </w:trPr>
        <w:tc>
          <w:tcPr>
            <w:tcW w:type="dxa" w:w="260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When</w:t>
            </w:r>
          </w:p>
        </w:tc>
        <w:tc>
          <w:tcPr>
            <w:tcW w:type="dxa" w:w="430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What</w:t>
            </w:r>
          </w:p>
        </w:tc>
        <w:tc>
          <w:tcPr>
            <w:tcW w:type="dxa" w:w="246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Where</w:t>
            </w:r>
          </w:p>
        </w:tc>
      </w:tr>
      <w:tr>
        <w:tc>
          <w:tcPr>
            <w:tcW w:type="dxa" w:w="2600"/>
            <w:tcMar>
              <w:top w:type="dxa" w:w="80"/>
              <w:left w:type="dxa" w:w="100"/>
              <w:bottom w:type="dxa" w:w="80"/>
              <w:right w:type="dxa" w:w="100"/>
            </w:tcMar>
          </w:tcPr>
          <w:p>
            <w:r>
              <w:rPr>
                <w:rFonts w:ascii="Calibri" w:cs="Calibri" w:eastAsia="Calibri" w:hAnsi="Calibri"/>
                <w:b w:val="false"/>
                <w:bCs w:val="false"/>
                <w:sz w:val="20"/>
                <w:szCs w:val="20"/>
              </w:rPr>
              <w:t xml:space="preserve">SAME DAY AS DELIVERY</w:t>
            </w:r>
          </w:p>
        </w:tc>
        <w:tc>
          <w:tcPr>
            <w:tcW w:type="dxa" w:w="4300"/>
            <w:tcMar>
              <w:top w:type="dxa" w:w="80"/>
              <w:left w:type="dxa" w:w="100"/>
              <w:bottom w:type="dxa" w:w="80"/>
              <w:right w:type="dxa" w:w="100"/>
            </w:tcMar>
          </w:tcPr>
          <w:p>
            <w:r>
              <w:rPr>
                <w:rFonts w:ascii="Calibri" w:cs="Calibri" w:eastAsia="Calibri" w:hAnsi="Calibri"/>
                <w:b w:val="false"/>
                <w:bCs w:val="false"/>
                <w:sz w:val="20"/>
                <w:szCs w:val="20"/>
              </w:rPr>
              <w:t xml:space="preserve">Photo or scan of the signed POD and all supporting documents</w:t>
            </w:r>
          </w:p>
        </w:tc>
        <w:tc>
          <w:tcPr>
            <w:tcW w:type="dxa" w:w="2460"/>
            <w:tcMar>
              <w:top w:type="dxa" w:w="80"/>
              <w:left w:type="dxa" w:w="100"/>
              <w:bottom w:type="dxa" w:w="80"/>
              <w:right w:type="dxa" w:w="100"/>
            </w:tcMar>
          </w:tcPr>
          <w:p>
            <w:r>
              <w:rPr>
                <w:rFonts w:ascii="Calibri" w:cs="Calibri" w:eastAsia="Calibri" w:hAnsi="Calibri"/>
                <w:b w:val="false"/>
                <w:bCs w:val="false"/>
                <w:sz w:val="20"/>
                <w:szCs w:val="20"/>
              </w:rPr>
              <w:t xml:space="preserve">Reply to your dispatch email for that load, keeping everyone on the thread</w:t>
            </w:r>
          </w:p>
        </w:tc>
      </w:tr>
    </w:tbl>
    <w:p>
      <w:pPr>
        <w:spacing w:after="100"/>
      </w:pPr>
      <w:r>
        <w:rPr>
          <w:sz w:val="20"/>
          <w:szCs w:val="20"/>
        </w:rPr>
        <w:t xml:space="preserve"/>
      </w:r>
    </w:p>
    <w:p>
      <w:pPr>
        <w:spacing w:after="120" w:line="260"/>
      </w:pPr>
      <w:r>
        <w:rPr>
          <w:rFonts w:ascii="Calibri" w:cs="Calibri" w:eastAsia="Calibri" w:hAnsi="Calibri"/>
          <w:sz w:val="20"/>
          <w:szCs w:val="20"/>
        </w:rPr>
        <w:t xml:space="preserve">Do not hold paperwork to send several loads at once. If a document is missing, tell dispatch the same day so it can be addressed before billing.</w:t>
      </w:r>
    </w:p>
    <w:p>
      <w:pPr>
        <w:spacing w:after="160" w:line="260"/>
      </w:pPr>
      <w:r>
        <w:rPr>
          <w:rFonts w:ascii="Calibri" w:cs="Calibri" w:eastAsia="Calibri" w:hAnsi="Calibri"/>
          <w:sz w:val="20"/>
          <w:szCs w:val="20"/>
        </w:rPr>
        <w:t xml:space="preserve">Originals: hold your original paperwork for twelve (12) months. Do not mail originals unless SDI requests them.</w:t>
      </w:r>
    </w:p>
    <w:p>
      <w:pPr>
        <w:spacing w:after="120" w:line="260"/>
      </w:pPr>
      <w:r>
        <w:rPr>
          <w:rFonts w:ascii="Calibri" w:cs="Calibri" w:eastAsia="Calibri" w:hAnsi="Calibri"/>
          <w:sz w:val="20"/>
          <w:szCs w:val="20"/>
        </w:rPr>
        <w:t xml:space="preserve">Payment terms, methods and fees are set out in Section 8 of this packet.</w:t>
      </w:r>
    </w:p>
    <w:p>
      <w:pPr>
        <w:shd w:fill="2E2E2E" w:val="clear"/>
        <w:spacing w:after="120" w:before="140"/>
      </w:pPr>
      <w:r>
        <w:rPr>
          <w:rFonts w:ascii="Calibri" w:cs="Calibri" w:eastAsia="Calibri" w:hAnsi="Calibri"/>
          <w:b/>
          <w:bCs/>
          <w:color w:val="FFFFFF"/>
          <w:sz w:val="22"/>
          <w:szCs w:val="22"/>
        </w:rPr>
        <w:t xml:space="preserve">  ✎  CARRIER SIGNS BELOW</w:t>
      </w:r>
    </w:p>
    <w:p>
      <w:pPr>
        <w:spacing w:after="60" w:line="260"/>
      </w:pPr>
      <w:r>
        <w:rPr>
          <w:rFonts w:ascii="Calibri" w:cs="Calibri" w:eastAsia="Calibri" w:hAnsi="Calibri"/>
          <w:b/>
          <w:bCs/>
          <w:sz w:val="20"/>
          <w:szCs w:val="20"/>
        </w:rPr>
        <w:t xml:space="preserve">I have read and understand the operating procedures described above.</w:t>
      </w:r>
    </w:p>
    <w:tbl>
      <w:tblPr>
        <w:tblW w:type="dxa" w:w="9360"/>
        <w:tblBorders>
          <w:top w:val="none"/>
          <w:left w:val="none"/>
          <w:bottom w:val="none"/>
          <w:right w:val="none"/>
          <w:insideH w:val="none"/>
          <w:insideV w:val="none"/>
        </w:tblBorders>
      </w:tblPr>
      <w:tblGrid>
        <w:gridCol w:w="3120"/>
        <w:gridCol w:w="3120"/>
        <w:gridCol w:w="3120"/>
      </w:tblGrid>
      <w:tr>
        <w:tc>
          <w:tcPr>
            <w:tcW w:type="dxa" w:w="3120"/>
            <w:tcBorders>
              <w:top w:val="none"/>
              <w:left w:val="none"/>
              <w:bottom w:val="none"/>
              <w:right w:val="none"/>
            </w:tcBorders>
            <w:tcMar>
              <w:top w:type="dxa" w:w="400"/>
              <w:left w:type="dxa" w:w="60"/>
              <w:bottom w:type="dxa" w:w="50"/>
              <w:right w:type="dxa" w:w="200"/>
            </w:tcMar>
          </w:tcPr>
          <w:p>
            <w:pPr>
              <w:pBdr>
                <w:bottom w:val="single" w:color="555555" w:sz="6" w:space="2"/>
              </w:pBdr>
              <w:spacing w:after="60"/>
            </w:pPr>
            <w:r>
              <w:rPr>
                <w:sz w:val="20"/>
                <w:szCs w:val="20"/>
              </w:rPr>
              <w:t xml:space="preserve"/>
            </w:r>
          </w:p>
          <w:p>
            <w:r>
              <w:rPr>
                <w:rFonts w:ascii="Calibri" w:cs="Calibri" w:eastAsia="Calibri" w:hAnsi="Calibri"/>
                <w:b/>
                <w:bCs/>
                <w:sz w:val="19"/>
                <w:szCs w:val="19"/>
              </w:rPr>
              <w:t xml:space="preserve">Carrier Company Name</w:t>
            </w:r>
          </w:p>
        </w:tc>
        <w:tc>
          <w:tcPr>
            <w:tcW w:type="dxa" w:w="3120"/>
            <w:tcBorders>
              <w:top w:val="none"/>
              <w:left w:val="none"/>
              <w:bottom w:val="none"/>
              <w:right w:val="none"/>
            </w:tcBorders>
            <w:tcMar>
              <w:top w:type="dxa" w:w="400"/>
              <w:left w:type="dxa" w:w="60"/>
              <w:bottom w:type="dxa" w:w="50"/>
              <w:right w:type="dxa" w:w="200"/>
            </w:tcMar>
          </w:tcPr>
          <w:p>
            <w:pPr>
              <w:pBdr>
                <w:bottom w:val="single" w:color="555555" w:sz="6" w:space="2"/>
              </w:pBdr>
              <w:spacing w:after="60"/>
            </w:pPr>
            <w:r>
              <w:rPr>
                <w:sz w:val="20"/>
                <w:szCs w:val="20"/>
              </w:rPr>
              <w:t xml:space="preserve"/>
            </w:r>
          </w:p>
          <w:p>
            <w:r>
              <w:rPr>
                <w:rFonts w:ascii="Calibri" w:cs="Calibri" w:eastAsia="Calibri" w:hAnsi="Calibri"/>
                <w:b/>
                <w:bCs/>
                <w:sz w:val="19"/>
                <w:szCs w:val="19"/>
              </w:rPr>
              <w:t xml:space="preserve">Printed Name &amp; Title</w:t>
            </w:r>
          </w:p>
        </w:tc>
        <w:tc>
          <w:tcPr>
            <w:tcW w:type="dxa" w:w="3120"/>
            <w:tcBorders>
              <w:top w:val="none"/>
              <w:left w:val="none"/>
              <w:bottom w:val="none"/>
              <w:right w:val="none"/>
            </w:tcBorders>
            <w:tcMar>
              <w:top w:type="dxa" w:w="400"/>
              <w:left w:type="dxa" w:w="60"/>
              <w:bottom w:type="dxa" w:w="50"/>
              <w:right w:type="dxa" w:w="200"/>
            </w:tcMar>
          </w:tcPr>
          <w:p>
            <w:pPr>
              <w:pBdr>
                <w:bottom w:val="single" w:color="555555" w:sz="6" w:space="2"/>
              </w:pBdr>
              <w:spacing w:after="60"/>
            </w:pPr>
            <w:r>
              <w:rPr>
                <w:sz w:val="20"/>
                <w:szCs w:val="20"/>
              </w:rPr>
              <w:t xml:space="preserve"/>
            </w:r>
          </w:p>
          <w:p>
            <w:r>
              <w:rPr>
                <w:rFonts w:ascii="Calibri" w:cs="Calibri" w:eastAsia="Calibri" w:hAnsi="Calibri"/>
                <w:b/>
                <w:bCs/>
                <w:sz w:val="19"/>
                <w:szCs w:val="19"/>
              </w:rPr>
              <w:t xml:space="preserve">Date</w:t>
            </w:r>
          </w:p>
        </w:tc>
      </w:tr>
    </w:tbl>
    <w:tbl>
      <w:tblPr>
        <w:tblW w:type="dxa" w:w="9360"/>
        <w:tblBorders>
          <w:top w:val="none"/>
          <w:left w:val="none"/>
          <w:bottom w:val="none"/>
          <w:right w:val="none"/>
          <w:insideH w:val="none"/>
          <w:insideV w:val="none"/>
        </w:tblBorders>
      </w:tblPr>
      <w:tblGrid>
        <w:gridCol w:w="9360"/>
      </w:tblGrid>
      <w:tr>
        <w:tc>
          <w:tcPr>
            <w:tcW w:type="dxa" w:w="9360"/>
            <w:tcBorders>
              <w:top w:val="none"/>
              <w:left w:val="none"/>
              <w:bottom w:val="none"/>
              <w:right w:val="none"/>
            </w:tcBorders>
            <w:tcMar>
              <w:top w:type="dxa" w:w="400"/>
              <w:left w:type="dxa" w:w="60"/>
              <w:bottom w:type="dxa" w:w="50"/>
              <w:right w:type="dxa" w:w="200"/>
            </w:tcMar>
          </w:tcPr>
          <w:p>
            <w:pPr>
              <w:pBdr>
                <w:bottom w:val="single" w:color="555555" w:sz="6" w:space="2"/>
              </w:pBdr>
              <w:spacing w:after="60"/>
            </w:pPr>
            <w:r>
              <w:rPr>
                <w:sz w:val="20"/>
                <w:szCs w:val="20"/>
              </w:rPr>
              <w:t xml:space="preserve"/>
            </w:r>
          </w:p>
          <w:p>
            <w:r>
              <w:rPr>
                <w:rFonts w:ascii="Calibri" w:cs="Calibri" w:eastAsia="Calibri" w:hAnsi="Calibri"/>
                <w:b/>
                <w:bCs/>
                <w:sz w:val="19"/>
                <w:szCs w:val="19"/>
              </w:rPr>
              <w:t xml:space="preserve">Authorized Signature</w:t>
            </w:r>
          </w:p>
        </w:tc>
      </w:tr>
    </w:tbl>
    <w:p>
      <w:r>
        <w:br w:type="page"/>
      </w:r>
    </w:p>
    <w:p>
      <w:pPr>
        <w:spacing w:after="20"/>
      </w:pPr>
      <w:r>
        <w:rPr>
          <w:rFonts w:ascii="Calibri" w:cs="Calibri" w:eastAsia="Calibri" w:hAnsi="Calibri"/>
          <w:b/>
          <w:bCs/>
          <w:color w:val="2E2E2E"/>
          <w:sz w:val="26"/>
          <w:szCs w:val="26"/>
        </w:rPr>
        <w:t xml:space="preserve">STAGECOACH DISTRIBUTION, INC.</w:t>
      </w:r>
    </w:p>
    <w:p>
      <w:pPr>
        <w:spacing w:after="20"/>
      </w:pPr>
      <w:r>
        <w:rPr>
          <w:rFonts w:ascii="Calibri" w:cs="Calibri" w:eastAsia="Calibri" w:hAnsi="Calibri"/>
          <w:b/>
          <w:bCs/>
          <w:color w:val="8A6D1F"/>
          <w:sz w:val="18"/>
          <w:szCs w:val="18"/>
        </w:rPr>
        <w:t xml:space="preserve">d/b/a SDI  •  Licensed Property Broker  •  Docket No. MC-1108395</w:t>
      </w:r>
    </w:p>
    <w:p>
      <w:pPr>
        <w:pBdr>
          <w:bottom w:val="single" w:color="8A6D1F" w:sz="12" w:space="4"/>
        </w:pBdr>
        <w:spacing w:after="200"/>
      </w:pPr>
      <w:r>
        <w:rPr>
          <w:rFonts w:ascii="Calibri" w:cs="Calibri" w:eastAsia="Calibri" w:hAnsi="Calibri"/>
          <w:sz w:val="18"/>
          <w:szCs w:val="18"/>
        </w:rPr>
        <w:t xml:space="preserve">P.O. Box 26602, Fresno, CA 93730  •  (559) 797-4624  •  deep@sdistagecoach.com</w:t>
      </w:r>
    </w:p>
    <w:p>
      <w:pPr>
        <w:pStyle w:val="Heading1"/>
        <w:pBdr>
          <w:bottom w:val="single" w:color="8A6D1F" w:sz="12" w:space="4"/>
        </w:pBdr>
        <w:spacing w:after="160" w:before="200"/>
      </w:pPr>
      <w:r>
        <w:rPr>
          <w:rFonts w:ascii="Calibri" w:cs="Calibri" w:eastAsia="Calibri" w:hAnsi="Calibri"/>
          <w:b/>
          <w:bCs/>
          <w:color w:val="2E2E2E"/>
          <w:sz w:val="30"/>
          <w:szCs w:val="30"/>
        </w:rPr>
        <w:t xml:space="preserve">3.  Onboarding Requirement Checklist</w:t>
      </w:r>
    </w:p>
    <w:p>
      <w:pPr>
        <w:shd w:fill="8A6D1F" w:val="clear"/>
        <w:spacing w:after="140" w:before="120"/>
      </w:pPr>
      <w:r>
        <w:rPr>
          <w:rFonts w:ascii="Calibri" w:cs="Calibri" w:eastAsia="Calibri" w:hAnsi="Calibri"/>
          <w:b/>
          <w:bCs/>
          <w:color w:val="FFFFFF"/>
          <w:sz w:val="21"/>
          <w:szCs w:val="21"/>
        </w:rPr>
        <w:t xml:space="preserve">  SDI DOES NOT DISPATCH A LOAD UNTIL THE ITEMS BELOW ARE RECEIVED.</w:t>
      </w:r>
    </w:p>
    <w:p>
      <w:pPr>
        <w:spacing w:after="140" w:line="260"/>
      </w:pPr>
      <w:r>
        <w:rPr>
          <w:rFonts w:ascii="Calibri" w:cs="Calibri" w:eastAsia="Calibri" w:hAnsi="Calibri"/>
          <w:sz w:val="20"/>
          <w:szCs w:val="20"/>
        </w:rPr>
        <w:t xml:space="preserve">Check each item as you attach it, then send the completed packet to </w:t>
      </w:r>
      <w:r>
        <w:rPr>
          <w:rFonts w:ascii="Calibri" w:cs="Calibri" w:eastAsia="Calibri" w:hAnsi="Calibri"/>
          <w:b/>
          <w:bCs/>
          <w:sz w:val="20"/>
          <w:szCs w:val="20"/>
        </w:rPr>
        <w:t xml:space="preserve">onboarding@sdistagecoach.com</w:t>
      </w:r>
    </w:p>
    <w:p>
      <w:pPr>
        <w:pStyle w:val="Heading2"/>
        <w:spacing w:after="100" w:before="200"/>
      </w:pPr>
      <w:r>
        <w:rPr>
          <w:rFonts w:ascii="Calibri" w:cs="Calibri" w:eastAsia="Calibri" w:hAnsi="Calibri"/>
          <w:b/>
          <w:bCs/>
          <w:color w:val="2E2E2E"/>
          <w:sz w:val="22"/>
          <w:szCs w:val="22"/>
        </w:rPr>
        <w:t xml:space="preserve">Documents You Return</w:t>
      </w:r>
    </w:p>
    <w:p>
      <w:pPr>
        <w:spacing w:after="110" w:line="260"/>
        <w:ind w:left="200"/>
      </w:pPr>
      <w:r>
        <w:rPr>
          <w:rFonts w:ascii="Calibri" w:cs="Calibri" w:eastAsia="Calibri" w:hAnsi="Calibri"/>
          <w:sz w:val="26"/>
          <w:szCs w:val="26"/>
        </w:rPr>
        <w:t xml:space="preserve">☐   </w:t>
      </w:r>
      <w:r>
        <w:rPr>
          <w:rFonts w:ascii="Calibri" w:cs="Calibri" w:eastAsia="Calibri" w:hAnsi="Calibri"/>
          <w:sz w:val="20"/>
          <w:szCs w:val="20"/>
        </w:rPr>
        <w:t xml:space="preserve">Signed and dated Carrier Welcome Letter (Section 2)</w:t>
      </w:r>
    </w:p>
    <w:p>
      <w:pPr>
        <w:spacing w:after="110" w:line="260"/>
        <w:ind w:left="200"/>
      </w:pPr>
      <w:r>
        <w:rPr>
          <w:rFonts w:ascii="Calibri" w:cs="Calibri" w:eastAsia="Calibri" w:hAnsi="Calibri"/>
          <w:sz w:val="26"/>
          <w:szCs w:val="26"/>
        </w:rPr>
        <w:t xml:space="preserve">☐   </w:t>
      </w:r>
      <w:r>
        <w:rPr>
          <w:rFonts w:ascii="Calibri" w:cs="Calibri" w:eastAsia="Calibri" w:hAnsi="Calibri"/>
          <w:sz w:val="20"/>
          <w:szCs w:val="20"/>
        </w:rPr>
        <w:t xml:space="preserve">Signed Carrier Safety &amp; Compliance Certification (Section 5)</w:t>
      </w:r>
    </w:p>
    <w:p>
      <w:pPr>
        <w:spacing w:after="110" w:line="260"/>
        <w:ind w:left="200"/>
      </w:pPr>
      <w:r>
        <w:rPr>
          <w:rFonts w:ascii="Calibri" w:cs="Calibri" w:eastAsia="Calibri" w:hAnsi="Calibri"/>
          <w:sz w:val="26"/>
          <w:szCs w:val="26"/>
        </w:rPr>
        <w:t xml:space="preserve">☐   </w:t>
      </w:r>
      <w:r>
        <w:rPr>
          <w:rFonts w:ascii="Calibri" w:cs="Calibri" w:eastAsia="Calibri" w:hAnsi="Calibri"/>
          <w:sz w:val="20"/>
          <w:szCs w:val="20"/>
        </w:rPr>
        <w:t xml:space="preserve">Completed Carrier Profile Form (Section 6)</w:t>
      </w:r>
    </w:p>
    <w:p>
      <w:pPr>
        <w:spacing w:after="110" w:line="260"/>
        <w:ind w:left="200"/>
      </w:pPr>
      <w:r>
        <w:rPr>
          <w:rFonts w:ascii="Calibri" w:cs="Calibri" w:eastAsia="Calibri" w:hAnsi="Calibri"/>
          <w:sz w:val="26"/>
          <w:szCs w:val="26"/>
        </w:rPr>
        <w:t xml:space="preserve">☐   </w:t>
      </w:r>
      <w:r>
        <w:rPr>
          <w:rFonts w:ascii="Calibri" w:cs="Calibri" w:eastAsia="Calibri" w:hAnsi="Calibri"/>
          <w:sz w:val="20"/>
          <w:szCs w:val="20"/>
        </w:rPr>
        <w:t xml:space="preserve">Completed Carrier Reference Form (Section 7) — three references with contact details</w:t>
      </w:r>
    </w:p>
    <w:p>
      <w:pPr>
        <w:spacing w:after="110" w:line="260"/>
        <w:ind w:left="200"/>
      </w:pPr>
      <w:r>
        <w:rPr>
          <w:rFonts w:ascii="Calibri" w:cs="Calibri" w:eastAsia="Calibri" w:hAnsi="Calibri"/>
          <w:sz w:val="26"/>
          <w:szCs w:val="26"/>
        </w:rPr>
        <w:t xml:space="preserve">☐   </w:t>
      </w:r>
      <w:r>
        <w:rPr>
          <w:rFonts w:ascii="Calibri" w:cs="Calibri" w:eastAsia="Calibri" w:hAnsi="Calibri"/>
          <w:sz w:val="20"/>
          <w:szCs w:val="20"/>
        </w:rPr>
        <w:t xml:space="preserve">Completed Payment Options &amp; ACH Authorization Form (Section 8)</w:t>
      </w:r>
    </w:p>
    <w:p>
      <w:pPr>
        <w:spacing w:after="110" w:line="260"/>
        <w:ind w:left="200"/>
      </w:pPr>
      <w:r>
        <w:rPr>
          <w:rFonts w:ascii="Calibri" w:cs="Calibri" w:eastAsia="Calibri" w:hAnsi="Calibri"/>
          <w:sz w:val="26"/>
          <w:szCs w:val="26"/>
        </w:rPr>
        <w:t xml:space="preserve">☐   </w:t>
      </w:r>
      <w:r>
        <w:rPr>
          <w:rFonts w:ascii="Calibri" w:cs="Calibri" w:eastAsia="Calibri" w:hAnsi="Calibri"/>
          <w:sz w:val="20"/>
          <w:szCs w:val="20"/>
        </w:rPr>
        <w:t xml:space="preserve">Signed and dated Broker–Carrier Agreement (Section 9)</w:t>
      </w:r>
    </w:p>
    <w:p>
      <w:pPr>
        <w:pStyle w:val="Heading2"/>
        <w:spacing w:after="100" w:before="200"/>
      </w:pPr>
      <w:r>
        <w:rPr>
          <w:rFonts w:ascii="Calibri" w:cs="Calibri" w:eastAsia="Calibri" w:hAnsi="Calibri"/>
          <w:b/>
          <w:bCs/>
          <w:color w:val="2E2E2E"/>
          <w:sz w:val="22"/>
          <w:szCs w:val="22"/>
        </w:rPr>
        <w:t xml:space="preserve">Documents to Provide</w:t>
      </w:r>
    </w:p>
    <w:p>
      <w:pPr>
        <w:spacing w:after="110" w:line="260"/>
        <w:ind w:left="200"/>
      </w:pPr>
      <w:r>
        <w:rPr>
          <w:rFonts w:ascii="Calibri" w:cs="Calibri" w:eastAsia="Calibri" w:hAnsi="Calibri"/>
          <w:sz w:val="26"/>
          <w:szCs w:val="26"/>
        </w:rPr>
        <w:t xml:space="preserve">☐   </w:t>
      </w:r>
      <w:r>
        <w:rPr>
          <w:rFonts w:ascii="Calibri" w:cs="Calibri" w:eastAsia="Calibri" w:hAnsi="Calibri"/>
          <w:sz w:val="20"/>
          <w:szCs w:val="20"/>
        </w:rPr>
        <w:t xml:space="preserve">Certificate of Insurance — instruct your insurance agent to send it to SDI directly, meeting all requirements in Section 4</w:t>
      </w:r>
    </w:p>
    <w:p>
      <w:pPr>
        <w:spacing w:after="110" w:line="260"/>
        <w:ind w:left="200"/>
      </w:pPr>
      <w:r>
        <w:rPr>
          <w:rFonts w:ascii="Calibri" w:cs="Calibri" w:eastAsia="Calibri" w:hAnsi="Calibri"/>
          <w:sz w:val="26"/>
          <w:szCs w:val="26"/>
        </w:rPr>
        <w:t xml:space="preserve">☐   </w:t>
      </w:r>
      <w:r>
        <w:rPr>
          <w:rFonts w:ascii="Calibri" w:cs="Calibri" w:eastAsia="Calibri" w:hAnsi="Calibri"/>
          <w:sz w:val="20"/>
          <w:szCs w:val="20"/>
        </w:rPr>
        <w:t xml:space="preserve">Completed IRS Form W-9 (business EIN preferred; sole proprietors may use SSN)</w:t>
      </w:r>
    </w:p>
    <w:p>
      <w:pPr>
        <w:spacing w:after="110" w:line="260"/>
        <w:ind w:left="200"/>
      </w:pPr>
      <w:r>
        <w:rPr>
          <w:rFonts w:ascii="Calibri" w:cs="Calibri" w:eastAsia="Calibri" w:hAnsi="Calibri"/>
          <w:sz w:val="26"/>
          <w:szCs w:val="26"/>
        </w:rPr>
        <w:t xml:space="preserve">☐   </w:t>
      </w:r>
      <w:r>
        <w:rPr>
          <w:rFonts w:ascii="Calibri" w:cs="Calibri" w:eastAsia="Calibri" w:hAnsi="Calibri"/>
          <w:sz w:val="20"/>
          <w:szCs w:val="20"/>
        </w:rPr>
        <w:t xml:space="preserve">Proof of Workers' Compensation coverage, if Carrier has employees</w:t>
      </w:r>
    </w:p>
    <w:p>
      <w:pPr>
        <w:spacing w:after="110" w:line="260"/>
        <w:ind w:left="200"/>
      </w:pPr>
      <w:r>
        <w:rPr>
          <w:rFonts w:ascii="Calibri" w:cs="Calibri" w:eastAsia="Calibri" w:hAnsi="Calibri"/>
          <w:sz w:val="26"/>
          <w:szCs w:val="26"/>
        </w:rPr>
        <w:t xml:space="preserve">☐   </w:t>
      </w:r>
      <w:r>
        <w:rPr>
          <w:rFonts w:ascii="Calibri" w:cs="Calibri" w:eastAsia="Calibri" w:hAnsi="Calibri"/>
          <w:sz w:val="20"/>
          <w:szCs w:val="20"/>
        </w:rPr>
        <w:t xml:space="preserve">Voided check or bank verification letter, if electing ACH or Quick Pay</w:t>
      </w:r>
    </w:p>
    <w:p>
      <w:pPr>
        <w:spacing w:after="110" w:line="260"/>
        <w:ind w:left="200"/>
      </w:pPr>
      <w:r>
        <w:rPr>
          <w:rFonts w:ascii="Calibri" w:cs="Calibri" w:eastAsia="Calibri" w:hAnsi="Calibri"/>
          <w:sz w:val="26"/>
          <w:szCs w:val="26"/>
        </w:rPr>
        <w:t xml:space="preserve">☐   </w:t>
      </w:r>
      <w:r>
        <w:rPr>
          <w:rFonts w:ascii="Calibri" w:cs="Calibri" w:eastAsia="Calibri" w:hAnsi="Calibri"/>
          <w:sz w:val="20"/>
          <w:szCs w:val="20"/>
        </w:rPr>
        <w:t xml:space="preserve">Notice of Assignment from your factoring company, if applicable</w:t>
      </w:r>
    </w:p>
    <w:p>
      <w:pPr>
        <w:pageBreakBefore/>
        <w:spacing w:after="20"/>
      </w:pPr>
      <w:r>
        <w:rPr>
          <w:rFonts w:ascii="Calibri" w:cs="Calibri" w:eastAsia="Calibri" w:hAnsi="Calibri"/>
          <w:b/>
          <w:bCs/>
          <w:color w:val="2E2E2E"/>
          <w:sz w:val="26"/>
          <w:szCs w:val="26"/>
        </w:rPr>
        <w:t xml:space="preserve">STAGECOACH DISTRIBUTION, INC.</w:t>
      </w:r>
    </w:p>
    <w:p>
      <w:pPr>
        <w:spacing w:after="20"/>
      </w:pPr>
      <w:r>
        <w:rPr>
          <w:rFonts w:ascii="Calibri" w:cs="Calibri" w:eastAsia="Calibri" w:hAnsi="Calibri"/>
          <w:b/>
          <w:bCs/>
          <w:color w:val="8A6D1F"/>
          <w:sz w:val="18"/>
          <w:szCs w:val="18"/>
        </w:rPr>
        <w:t xml:space="preserve">d/b/a SDI  •  Licensed Property Broker  •  Docket No. MC-1108395</w:t>
      </w:r>
    </w:p>
    <w:p>
      <w:pPr>
        <w:pBdr>
          <w:bottom w:val="single" w:color="8A6D1F" w:sz="12" w:space="4"/>
        </w:pBdr>
        <w:spacing w:after="200"/>
      </w:pPr>
      <w:r>
        <w:rPr>
          <w:rFonts w:ascii="Calibri" w:cs="Calibri" w:eastAsia="Calibri" w:hAnsi="Calibri"/>
          <w:sz w:val="18"/>
          <w:szCs w:val="18"/>
        </w:rPr>
        <w:t xml:space="preserve">P.O. Box 26602, Fresno, CA 93730  •  (559) 797-4624  •  deep@sdistagecoach.com</w:t>
      </w:r>
    </w:p>
    <w:p>
      <w:pPr>
        <w:pStyle w:val="Heading1"/>
        <w:pBdr>
          <w:bottom w:val="single" w:color="8A6D1F" w:sz="12" w:space="4"/>
        </w:pBdr>
        <w:spacing w:after="160" w:before="200"/>
      </w:pPr>
      <w:r>
        <w:rPr>
          <w:rFonts w:ascii="Calibri" w:cs="Calibri" w:eastAsia="Calibri" w:hAnsi="Calibri"/>
          <w:b/>
          <w:bCs/>
          <w:color w:val="2E2E2E"/>
          <w:sz w:val="30"/>
          <w:szCs w:val="30"/>
        </w:rPr>
        <w:t xml:space="preserve">4.  Insurance Requirements</w:t>
      </w:r>
    </w:p>
    <w:p>
      <w:pPr>
        <w:shd w:fill="8A6D1F" w:val="clear"/>
        <w:spacing w:after="140" w:before="120"/>
      </w:pPr>
      <w:r>
        <w:rPr>
          <w:rFonts w:ascii="Calibri" w:cs="Calibri" w:eastAsia="Calibri" w:hAnsi="Calibri"/>
          <w:b/>
          <w:bCs/>
          <w:color w:val="FFFFFF"/>
          <w:sz w:val="21"/>
          <w:szCs w:val="21"/>
        </w:rPr>
        <w:t xml:space="preserve">  GIVE THIS PAGE TO YOUR INSURANCE AGENT.</w:t>
      </w:r>
    </w:p>
    <w:p>
      <w:pPr>
        <w:spacing w:after="100" w:line="260"/>
      </w:pPr>
      <w:r>
        <w:rPr>
          <w:rFonts w:ascii="Calibri" w:cs="Calibri" w:eastAsia="Calibri" w:hAnsi="Calibri"/>
          <w:sz w:val="20"/>
          <w:szCs w:val="20"/>
        </w:rPr>
        <w:t xml:space="preserve">Your Certificate of Insurance must show every item below. A certificate that does not meet these minimums will be returned and you will not be dispatched.</w:t>
      </w:r>
    </w:p>
    <w:tbl>
      <w:tblPr>
        <w:tblW w:type="dxa" w:w="9360"/>
        <w:tblBorders>
          <w:top w:val="single" w:color="AAAAAA" w:sz="4"/>
          <w:left w:val="single" w:color="AAAAAA" w:sz="4"/>
          <w:bottom w:val="single" w:color="AAAAAA" w:sz="4"/>
          <w:right w:val="single" w:color="AAAAAA" w:sz="4"/>
          <w:insideH w:val="single" w:color="AAAAAA" w:sz="4"/>
          <w:insideV w:val="single" w:color="AAAAAA" w:sz="4"/>
        </w:tblBorders>
      </w:tblPr>
      <w:tblGrid>
        <w:gridCol w:w="2600"/>
        <w:gridCol w:w="2900"/>
        <w:gridCol w:w="3860"/>
      </w:tblGrid>
      <w:tr>
        <w:trPr>
          <w:tblHeader/>
        </w:trPr>
        <w:tc>
          <w:tcPr>
            <w:tcW w:type="dxa" w:w="260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Coverage</w:t>
            </w:r>
          </w:p>
        </w:tc>
        <w:tc>
          <w:tcPr>
            <w:tcW w:type="dxa" w:w="290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Minimum Required</w:t>
            </w:r>
          </w:p>
        </w:tc>
        <w:tc>
          <w:tcPr>
            <w:tcW w:type="dxa" w:w="386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Notes</w:t>
            </w:r>
          </w:p>
        </w:tc>
      </w:tr>
      <w:tr>
        <w:tc>
          <w:tcPr>
            <w:tcW w:type="dxa" w:w="2600"/>
            <w:tcMar>
              <w:top w:type="dxa" w:w="80"/>
              <w:left w:type="dxa" w:w="100"/>
              <w:bottom w:type="dxa" w:w="80"/>
              <w:right w:type="dxa" w:w="100"/>
            </w:tcMar>
          </w:tcPr>
          <w:p>
            <w:r>
              <w:rPr>
                <w:rFonts w:ascii="Calibri" w:cs="Calibri" w:eastAsia="Calibri" w:hAnsi="Calibri"/>
                <w:b w:val="false"/>
                <w:bCs w:val="false"/>
                <w:sz w:val="20"/>
                <w:szCs w:val="20"/>
              </w:rPr>
              <w:t xml:space="preserve">Commercial Automobile Liability</w:t>
            </w:r>
          </w:p>
        </w:tc>
        <w:tc>
          <w:tcPr>
            <w:tcW w:type="dxa" w:w="2900"/>
            <w:tcMar>
              <w:top w:type="dxa" w:w="80"/>
              <w:left w:type="dxa" w:w="100"/>
              <w:bottom w:type="dxa" w:w="80"/>
              <w:right w:type="dxa" w:w="100"/>
            </w:tcMar>
          </w:tcPr>
          <w:p>
            <w:r>
              <w:rPr>
                <w:rFonts w:ascii="Calibri" w:cs="Calibri" w:eastAsia="Calibri" w:hAnsi="Calibri"/>
                <w:b w:val="false"/>
                <w:bCs w:val="false"/>
                <w:sz w:val="20"/>
                <w:szCs w:val="20"/>
              </w:rPr>
              <w:t xml:space="preserve">$1,000,000 combined single limit per occurrence</w:t>
            </w:r>
          </w:p>
        </w:tc>
        <w:tc>
          <w:tcPr>
            <w:tcW w:type="dxa" w:w="3860"/>
            <w:tcMar>
              <w:top w:type="dxa" w:w="80"/>
              <w:left w:type="dxa" w:w="100"/>
              <w:bottom w:type="dxa" w:w="80"/>
              <w:right w:type="dxa" w:w="100"/>
            </w:tcMar>
          </w:tcPr>
          <w:p>
            <w:r>
              <w:rPr>
                <w:rFonts w:ascii="Calibri" w:cs="Calibri" w:eastAsia="Calibri" w:hAnsi="Calibri"/>
                <w:b w:val="false"/>
                <w:bCs w:val="false"/>
                <w:sz w:val="20"/>
                <w:szCs w:val="20"/>
              </w:rPr>
              <w:t xml:space="preserve">No aggregate limit.</w:t>
            </w:r>
          </w:p>
        </w:tc>
      </w:tr>
      <w:tr>
        <w:tc>
          <w:tcPr>
            <w:tcW w:type="dxa" w:w="2600"/>
            <w:tcMar>
              <w:top w:type="dxa" w:w="80"/>
              <w:left w:type="dxa" w:w="100"/>
              <w:bottom w:type="dxa" w:w="80"/>
              <w:right w:type="dxa" w:w="100"/>
            </w:tcMar>
          </w:tcPr>
          <w:p>
            <w:r>
              <w:rPr>
                <w:rFonts w:ascii="Calibri" w:cs="Calibri" w:eastAsia="Calibri" w:hAnsi="Calibri"/>
                <w:b w:val="false"/>
                <w:bCs w:val="false"/>
                <w:sz w:val="20"/>
                <w:szCs w:val="20"/>
              </w:rPr>
              <w:t xml:space="preserve">Motor Truck Cargo</w:t>
            </w:r>
          </w:p>
        </w:tc>
        <w:tc>
          <w:tcPr>
            <w:tcW w:type="dxa" w:w="2900"/>
            <w:tcMar>
              <w:top w:type="dxa" w:w="80"/>
              <w:left w:type="dxa" w:w="100"/>
              <w:bottom w:type="dxa" w:w="80"/>
              <w:right w:type="dxa" w:w="100"/>
            </w:tcMar>
          </w:tcPr>
          <w:p>
            <w:r>
              <w:rPr>
                <w:rFonts w:ascii="Calibri" w:cs="Calibri" w:eastAsia="Calibri" w:hAnsi="Calibri"/>
                <w:b w:val="false"/>
                <w:bCs w:val="false"/>
                <w:sz w:val="20"/>
                <w:szCs w:val="20"/>
              </w:rPr>
              <w:t xml:space="preserve">$100,000 per shipment</w:t>
            </w:r>
          </w:p>
        </w:tc>
        <w:tc>
          <w:tcPr>
            <w:tcW w:type="dxa" w:w="3860"/>
            <w:tcMar>
              <w:top w:type="dxa" w:w="80"/>
              <w:left w:type="dxa" w:w="100"/>
              <w:bottom w:type="dxa" w:w="80"/>
              <w:right w:type="dxa" w:w="100"/>
            </w:tcMar>
          </w:tcPr>
          <w:p>
            <w:r>
              <w:rPr>
                <w:rFonts w:ascii="Calibri" w:cs="Calibri" w:eastAsia="Calibri" w:hAnsi="Calibri"/>
                <w:b w:val="false"/>
                <w:bCs w:val="false"/>
                <w:sz w:val="20"/>
                <w:szCs w:val="20"/>
              </w:rPr>
              <w:t xml:space="preserve">Deductible no greater than $10,000 per shipment. The same limit applies while cargo is in storage in transit.</w:t>
            </w:r>
          </w:p>
        </w:tc>
      </w:tr>
      <w:tr>
        <w:tc>
          <w:tcPr>
            <w:tcW w:type="dxa" w:w="2600"/>
            <w:tcMar>
              <w:top w:type="dxa" w:w="80"/>
              <w:left w:type="dxa" w:w="100"/>
              <w:bottom w:type="dxa" w:w="80"/>
              <w:right w:type="dxa" w:w="100"/>
            </w:tcMar>
          </w:tcPr>
          <w:p>
            <w:r>
              <w:rPr>
                <w:rFonts w:ascii="Calibri" w:cs="Calibri" w:eastAsia="Calibri" w:hAnsi="Calibri"/>
                <w:b w:val="false"/>
                <w:bCs w:val="false"/>
                <w:sz w:val="20"/>
                <w:szCs w:val="20"/>
              </w:rPr>
              <w:t xml:space="preserve">Commercial General Liability</w:t>
            </w:r>
          </w:p>
        </w:tc>
        <w:tc>
          <w:tcPr>
            <w:tcW w:type="dxa" w:w="2900"/>
            <w:tcMar>
              <w:top w:type="dxa" w:w="80"/>
              <w:left w:type="dxa" w:w="100"/>
              <w:bottom w:type="dxa" w:w="80"/>
              <w:right w:type="dxa" w:w="100"/>
            </w:tcMar>
          </w:tcPr>
          <w:p>
            <w:r>
              <w:rPr>
                <w:rFonts w:ascii="Calibri" w:cs="Calibri" w:eastAsia="Calibri" w:hAnsi="Calibri"/>
                <w:b w:val="false"/>
                <w:bCs w:val="false"/>
                <w:sz w:val="20"/>
                <w:szCs w:val="20"/>
              </w:rPr>
              <w:t xml:space="preserve">$1,000,000 per occurrence / $2,000,000 aggregate</w:t>
            </w:r>
          </w:p>
        </w:tc>
        <w:tc>
          <w:tcPr>
            <w:tcW w:type="dxa" w:w="3860"/>
            <w:tcMar>
              <w:top w:type="dxa" w:w="80"/>
              <w:left w:type="dxa" w:w="100"/>
              <w:bottom w:type="dxa" w:w="80"/>
              <w:right w:type="dxa" w:w="100"/>
            </w:tcMar>
          </w:tcPr>
          <w:p>
            <w:r>
              <w:rPr>
                <w:rFonts w:ascii="Calibri" w:cs="Calibri" w:eastAsia="Calibri" w:hAnsi="Calibri"/>
                <w:b w:val="false"/>
                <w:bCs w:val="false"/>
                <w:sz w:val="20"/>
                <w:szCs w:val="20"/>
              </w:rPr>
              <w:t xml:space="preserve"/>
            </w:r>
          </w:p>
        </w:tc>
      </w:tr>
      <w:tr>
        <w:tc>
          <w:tcPr>
            <w:tcW w:type="dxa" w:w="2600"/>
            <w:tcMar>
              <w:top w:type="dxa" w:w="80"/>
              <w:left w:type="dxa" w:w="100"/>
              <w:bottom w:type="dxa" w:w="80"/>
              <w:right w:type="dxa" w:w="100"/>
            </w:tcMar>
          </w:tcPr>
          <w:p>
            <w:r>
              <w:rPr>
                <w:rFonts w:ascii="Calibri" w:cs="Calibri" w:eastAsia="Calibri" w:hAnsi="Calibri"/>
                <w:b w:val="false"/>
                <w:bCs w:val="false"/>
                <w:sz w:val="20"/>
                <w:szCs w:val="20"/>
              </w:rPr>
              <w:t xml:space="preserve">Workers' Compensation</w:t>
            </w:r>
          </w:p>
        </w:tc>
        <w:tc>
          <w:tcPr>
            <w:tcW w:type="dxa" w:w="2900"/>
            <w:tcMar>
              <w:top w:type="dxa" w:w="80"/>
              <w:left w:type="dxa" w:w="100"/>
              <w:bottom w:type="dxa" w:w="80"/>
              <w:right w:type="dxa" w:w="100"/>
            </w:tcMar>
          </w:tcPr>
          <w:p>
            <w:r>
              <w:rPr>
                <w:rFonts w:ascii="Calibri" w:cs="Calibri" w:eastAsia="Calibri" w:hAnsi="Calibri"/>
                <w:b w:val="false"/>
                <w:bCs w:val="false"/>
                <w:sz w:val="20"/>
                <w:szCs w:val="20"/>
              </w:rPr>
              <w:t xml:space="preserve">Statutory limits</w:t>
            </w:r>
          </w:p>
        </w:tc>
        <w:tc>
          <w:tcPr>
            <w:tcW w:type="dxa" w:w="3860"/>
            <w:tcMar>
              <w:top w:type="dxa" w:w="80"/>
              <w:left w:type="dxa" w:w="100"/>
              <w:bottom w:type="dxa" w:w="80"/>
              <w:right w:type="dxa" w:w="100"/>
            </w:tcMar>
          </w:tcPr>
          <w:p>
            <w:r>
              <w:rPr>
                <w:rFonts w:ascii="Calibri" w:cs="Calibri" w:eastAsia="Calibri" w:hAnsi="Calibri"/>
                <w:b w:val="false"/>
                <w:bCs w:val="false"/>
                <w:sz w:val="20"/>
                <w:szCs w:val="20"/>
              </w:rPr>
              <w:t xml:space="preserve">Required where Carrier has employees subject to coverage</w:t>
            </w:r>
          </w:p>
        </w:tc>
      </w:tr>
      <w:tr>
        <w:tc>
          <w:tcPr>
            <w:tcW w:type="dxa" w:w="2600"/>
            <w:tcMar>
              <w:top w:type="dxa" w:w="80"/>
              <w:left w:type="dxa" w:w="100"/>
              <w:bottom w:type="dxa" w:w="80"/>
              <w:right w:type="dxa" w:w="100"/>
            </w:tcMar>
          </w:tcPr>
          <w:p>
            <w:r>
              <w:rPr>
                <w:rFonts w:ascii="Calibri" w:cs="Calibri" w:eastAsia="Calibri" w:hAnsi="Calibri"/>
                <w:b w:val="false"/>
                <w:bCs w:val="false"/>
                <w:sz w:val="20"/>
                <w:szCs w:val="20"/>
              </w:rPr>
              <w:t xml:space="preserve">Employer's Liability</w:t>
            </w:r>
          </w:p>
        </w:tc>
        <w:tc>
          <w:tcPr>
            <w:tcW w:type="dxa" w:w="2900"/>
            <w:tcMar>
              <w:top w:type="dxa" w:w="80"/>
              <w:left w:type="dxa" w:w="100"/>
              <w:bottom w:type="dxa" w:w="80"/>
              <w:right w:type="dxa" w:w="100"/>
            </w:tcMar>
          </w:tcPr>
          <w:p>
            <w:r>
              <w:rPr>
                <w:rFonts w:ascii="Calibri" w:cs="Calibri" w:eastAsia="Calibri" w:hAnsi="Calibri"/>
                <w:b w:val="false"/>
                <w:bCs w:val="false"/>
                <w:sz w:val="20"/>
                <w:szCs w:val="20"/>
              </w:rPr>
              <w:t xml:space="preserve">$500,000 per occurrence</w:t>
            </w:r>
          </w:p>
        </w:tc>
        <w:tc>
          <w:tcPr>
            <w:tcW w:type="dxa" w:w="3860"/>
            <w:tcMar>
              <w:top w:type="dxa" w:w="80"/>
              <w:left w:type="dxa" w:w="100"/>
              <w:bottom w:type="dxa" w:w="80"/>
              <w:right w:type="dxa" w:w="100"/>
            </w:tcMar>
          </w:tcPr>
          <w:p>
            <w:r>
              <w:rPr>
                <w:rFonts w:ascii="Calibri" w:cs="Calibri" w:eastAsia="Calibri" w:hAnsi="Calibri"/>
                <w:b w:val="false"/>
                <w:bCs w:val="false"/>
                <w:sz w:val="20"/>
                <w:szCs w:val="20"/>
              </w:rPr>
              <w:t xml:space="preserve"/>
            </w:r>
          </w:p>
        </w:tc>
      </w:tr>
      <w:tr>
        <w:tc>
          <w:tcPr>
            <w:tcW w:type="dxa" w:w="2600"/>
            <w:tcMar>
              <w:top w:type="dxa" w:w="80"/>
              <w:left w:type="dxa" w:w="100"/>
              <w:bottom w:type="dxa" w:w="80"/>
              <w:right w:type="dxa" w:w="100"/>
            </w:tcMar>
          </w:tcPr>
          <w:p>
            <w:r>
              <w:rPr>
                <w:rFonts w:ascii="Calibri" w:cs="Calibri" w:eastAsia="Calibri" w:hAnsi="Calibri"/>
                <w:b w:val="false"/>
                <w:bCs w:val="false"/>
                <w:sz w:val="20"/>
                <w:szCs w:val="20"/>
              </w:rPr>
              <w:t xml:space="preserve">Hazardous Materials</w:t>
            </w:r>
          </w:p>
        </w:tc>
        <w:tc>
          <w:tcPr>
            <w:tcW w:type="dxa" w:w="2900"/>
            <w:tcMar>
              <w:top w:type="dxa" w:w="80"/>
              <w:left w:type="dxa" w:w="100"/>
              <w:bottom w:type="dxa" w:w="80"/>
              <w:right w:type="dxa" w:w="100"/>
            </w:tcMar>
          </w:tcPr>
          <w:p>
            <w:r>
              <w:rPr>
                <w:rFonts w:ascii="Calibri" w:cs="Calibri" w:eastAsia="Calibri" w:hAnsi="Calibri"/>
                <w:b w:val="false"/>
                <w:bCs w:val="false"/>
                <w:sz w:val="20"/>
                <w:szCs w:val="20"/>
              </w:rPr>
              <w:t xml:space="preserve">As required by 49 C.F.R. Part 387</w:t>
            </w:r>
          </w:p>
        </w:tc>
        <w:tc>
          <w:tcPr>
            <w:tcW w:type="dxa" w:w="3860"/>
            <w:tcMar>
              <w:top w:type="dxa" w:w="80"/>
              <w:left w:type="dxa" w:w="100"/>
              <w:bottom w:type="dxa" w:w="80"/>
              <w:right w:type="dxa" w:w="100"/>
            </w:tcMar>
          </w:tcPr>
          <w:p>
            <w:r>
              <w:rPr>
                <w:rFonts w:ascii="Calibri" w:cs="Calibri" w:eastAsia="Calibri" w:hAnsi="Calibri"/>
                <w:b w:val="false"/>
                <w:bCs w:val="false"/>
                <w:sz w:val="20"/>
                <w:szCs w:val="20"/>
              </w:rPr>
              <w:t xml:space="preserve">MCS-90 endorsement required. Only if transporting hazardous materials.</w:t>
            </w:r>
          </w:p>
        </w:tc>
      </w:tr>
    </w:tbl>
    <w:p>
      <w:pPr>
        <w:pStyle w:val="Heading2"/>
        <w:spacing w:after="100" w:before="200"/>
      </w:pPr>
      <w:r>
        <w:rPr>
          <w:rFonts w:ascii="Calibri" w:cs="Calibri" w:eastAsia="Calibri" w:hAnsi="Calibri"/>
          <w:b/>
          <w:bCs/>
          <w:color w:val="2E2E2E"/>
          <w:sz w:val="22"/>
          <w:szCs w:val="22"/>
        </w:rPr>
        <w:t xml:space="preserve">Certificate Requirements</w:t>
      </w:r>
    </w:p>
    <w:p>
      <w:pPr>
        <w:pStyle w:val="ListParagraph"/>
        <w:numPr>
          <w:ilvl w:val="0"/>
          <w:numId w:val="2"/>
        </w:numPr>
        <w:spacing w:after="80" w:line="260"/>
      </w:pPr>
      <w:r>
        <w:rPr>
          <w:rFonts w:ascii="Calibri" w:cs="Calibri" w:eastAsia="Calibri" w:hAnsi="Calibri"/>
          <w:sz w:val="20"/>
          <w:szCs w:val="20"/>
        </w:rPr>
        <w:t xml:space="preserve">StageCoach Distribution, Inc. must be named as CERTIFICATE HOLDER.</w:t>
      </w:r>
    </w:p>
    <w:p>
      <w:pPr>
        <w:pStyle w:val="ListParagraph"/>
        <w:numPr>
          <w:ilvl w:val="0"/>
          <w:numId w:val="2"/>
        </w:numPr>
        <w:spacing w:after="80" w:line="260"/>
      </w:pPr>
      <w:r>
        <w:rPr>
          <w:rFonts w:ascii="Calibri" w:cs="Calibri" w:eastAsia="Calibri" w:hAnsi="Calibri"/>
          <w:sz w:val="20"/>
          <w:szCs w:val="20"/>
        </w:rPr>
        <w:t xml:space="preserve">StageCoach Distribution, Inc. must be named as ADDITIONAL INSURED on the auto liability and general liability policies.</w:t>
      </w:r>
    </w:p>
    <w:p>
      <w:pPr>
        <w:pStyle w:val="ListParagraph"/>
        <w:numPr>
          <w:ilvl w:val="0"/>
          <w:numId w:val="2"/>
        </w:numPr>
        <w:spacing w:after="80" w:line="260"/>
      </w:pPr>
      <w:r>
        <w:rPr>
          <w:rFonts w:ascii="Calibri" w:cs="Calibri" w:eastAsia="Calibri" w:hAnsi="Calibri"/>
          <w:sz w:val="20"/>
          <w:szCs w:val="20"/>
        </w:rPr>
        <w:t xml:space="preserve">The insurer must carry an A.M. Best rating of B+ VII or better and be authorized or eligible to write coverage in every state in which you provide services for SDI.</w:t>
      </w:r>
    </w:p>
    <w:p>
      <w:pPr>
        <w:pStyle w:val="ListParagraph"/>
        <w:numPr>
          <w:ilvl w:val="0"/>
          <w:numId w:val="2"/>
        </w:numPr>
        <w:spacing w:after="80" w:line="260"/>
      </w:pPr>
      <w:r>
        <w:rPr>
          <w:rFonts w:ascii="Calibri" w:cs="Calibri" w:eastAsia="Calibri" w:hAnsi="Calibri"/>
          <w:sz w:val="20"/>
          <w:szCs w:val="20"/>
        </w:rPr>
        <w:t xml:space="preserve">Carrier must notify SDI in writing within twenty-four (24) hours of any cancellation, material change, or non-renewal. Your coverage is primary and must pay before any other available coverage.</w:t>
      </w:r>
    </w:p>
    <w:p>
      <w:pPr>
        <w:pStyle w:val="Heading2"/>
        <w:spacing w:after="100" w:before="200"/>
      </w:pPr>
      <w:r>
        <w:rPr>
          <w:rFonts w:ascii="Calibri" w:cs="Calibri" w:eastAsia="Calibri" w:hAnsi="Calibri"/>
          <w:b/>
          <w:bCs/>
          <w:color w:val="2E2E2E"/>
          <w:sz w:val="22"/>
          <w:szCs w:val="22"/>
        </w:rPr>
        <w:t xml:space="preserve">Cargo Policy Exclusions That Will Disqualify a Certificate</w:t>
      </w:r>
    </w:p>
    <w:p>
      <w:pPr>
        <w:spacing w:after="100" w:line="260"/>
      </w:pPr>
      <w:r>
        <w:rPr>
          <w:rFonts w:ascii="Calibri" w:cs="Calibri" w:eastAsia="Calibri" w:hAnsi="Calibri"/>
          <w:sz w:val="20"/>
          <w:szCs w:val="20"/>
        </w:rPr>
        <w:t xml:space="preserve">Your cargo policy must not exclude or restrict coverage for any of the following:</w:t>
      </w:r>
    </w:p>
    <w:p>
      <w:pPr>
        <w:pStyle w:val="ListParagraph"/>
        <w:numPr>
          <w:ilvl w:val="0"/>
          <w:numId w:val="2"/>
        </w:numPr>
        <w:spacing w:after="80" w:line="260"/>
      </w:pPr>
      <w:r>
        <w:rPr>
          <w:rFonts w:ascii="Calibri" w:cs="Calibri" w:eastAsia="Calibri" w:hAnsi="Calibri"/>
          <w:sz w:val="20"/>
          <w:szCs w:val="20"/>
        </w:rPr>
        <w:t xml:space="preserve">Unattended equipment or unattended cargo; trailers unattached to the power unit</w:t>
      </w:r>
    </w:p>
    <w:p>
      <w:pPr>
        <w:pStyle w:val="ListParagraph"/>
        <w:numPr>
          <w:ilvl w:val="0"/>
          <w:numId w:val="2"/>
        </w:numPr>
        <w:spacing w:after="80" w:line="260"/>
      </w:pPr>
      <w:r>
        <w:rPr>
          <w:rFonts w:ascii="Calibri" w:cs="Calibri" w:eastAsia="Calibri" w:hAnsi="Calibri"/>
          <w:sz w:val="20"/>
          <w:szCs w:val="20"/>
        </w:rPr>
        <w:t xml:space="preserve">Unscheduled equipment, unscheduled drivers, or unscheduled cargo</w:t>
      </w:r>
    </w:p>
    <w:p>
      <w:pPr>
        <w:pStyle w:val="ListParagraph"/>
        <w:numPr>
          <w:ilvl w:val="0"/>
          <w:numId w:val="2"/>
        </w:numPr>
        <w:spacing w:after="80" w:line="260"/>
      </w:pPr>
      <w:r>
        <w:rPr>
          <w:rFonts w:ascii="Calibri" w:cs="Calibri" w:eastAsia="Calibri" w:hAnsi="Calibri"/>
          <w:sz w:val="20"/>
          <w:szCs w:val="20"/>
        </w:rPr>
        <w:t xml:space="preserve">Theft or employee dishonesty</w:t>
      </w:r>
    </w:p>
    <w:p>
      <w:pPr>
        <w:pStyle w:val="ListParagraph"/>
        <w:numPr>
          <w:ilvl w:val="0"/>
          <w:numId w:val="2"/>
        </w:numPr>
        <w:spacing w:after="80" w:line="260"/>
      </w:pPr>
      <w:r>
        <w:rPr>
          <w:rFonts w:ascii="Calibri" w:cs="Calibri" w:eastAsia="Calibri" w:hAnsi="Calibri"/>
          <w:sz w:val="20"/>
          <w:szCs w:val="20"/>
        </w:rPr>
        <w:t xml:space="preserve">Reefer breakdown or mechanical failure of the refrigeration unit</w:t>
      </w:r>
    </w:p>
    <w:p>
      <w:pPr>
        <w:pStyle w:val="ListParagraph"/>
        <w:numPr>
          <w:ilvl w:val="0"/>
          <w:numId w:val="2"/>
        </w:numPr>
        <w:spacing w:after="80" w:line="260"/>
      </w:pPr>
      <w:r>
        <w:rPr>
          <w:rFonts w:ascii="Calibri" w:cs="Calibri" w:eastAsia="Calibri" w:hAnsi="Calibri"/>
          <w:sz w:val="20"/>
          <w:szCs w:val="20"/>
        </w:rPr>
        <w:t xml:space="preserve">Wetness, dampness, or spoilage of perishable goods</w:t>
      </w:r>
    </w:p>
    <w:p>
      <w:pPr>
        <w:pStyle w:val="ListParagraph"/>
        <w:numPr>
          <w:ilvl w:val="0"/>
          <w:numId w:val="2"/>
        </w:numPr>
        <w:spacing w:after="80" w:line="260"/>
      </w:pPr>
      <w:r>
        <w:rPr>
          <w:rFonts w:ascii="Calibri" w:cs="Calibri" w:eastAsia="Calibri" w:hAnsi="Calibri"/>
          <w:sz w:val="20"/>
          <w:szCs w:val="20"/>
        </w:rPr>
        <w:t xml:space="preserve">Designated premises, geographic location within the U.S., radius of operation, or tarp warranty</w:t>
      </w:r>
    </w:p>
    <w:p>
      <w:pPr>
        <w:pageBreakBefore/>
        <w:spacing w:after="20"/>
      </w:pPr>
      <w:r>
        <w:rPr>
          <w:rFonts w:ascii="Calibri" w:cs="Calibri" w:eastAsia="Calibri" w:hAnsi="Calibri"/>
          <w:b/>
          <w:bCs/>
          <w:color w:val="2E2E2E"/>
          <w:sz w:val="26"/>
          <w:szCs w:val="26"/>
        </w:rPr>
        <w:t xml:space="preserve">STAGECOACH DISTRIBUTION, INC.</w:t>
      </w:r>
    </w:p>
    <w:p>
      <w:pPr>
        <w:spacing w:after="20"/>
      </w:pPr>
      <w:r>
        <w:rPr>
          <w:rFonts w:ascii="Calibri" w:cs="Calibri" w:eastAsia="Calibri" w:hAnsi="Calibri"/>
          <w:b/>
          <w:bCs/>
          <w:color w:val="8A6D1F"/>
          <w:sz w:val="18"/>
          <w:szCs w:val="18"/>
        </w:rPr>
        <w:t xml:space="preserve">d/b/a SDI  •  Licensed Property Broker  •  Docket No. MC-1108395</w:t>
      </w:r>
    </w:p>
    <w:p>
      <w:pPr>
        <w:pBdr>
          <w:bottom w:val="single" w:color="8A6D1F" w:sz="12" w:space="4"/>
        </w:pBdr>
        <w:spacing w:after="200"/>
      </w:pPr>
      <w:r>
        <w:rPr>
          <w:rFonts w:ascii="Calibri" w:cs="Calibri" w:eastAsia="Calibri" w:hAnsi="Calibri"/>
          <w:sz w:val="18"/>
          <w:szCs w:val="18"/>
        </w:rPr>
        <w:t xml:space="preserve">P.O. Box 26602, Fresno, CA 93730  •  (559) 797-4624  •  deep@sdistagecoach.com</w:t>
      </w:r>
    </w:p>
    <w:p>
      <w:pPr>
        <w:pStyle w:val="Heading1"/>
        <w:pBdr>
          <w:bottom w:val="single" w:color="8A6D1F" w:sz="12" w:space="4"/>
        </w:pBdr>
        <w:spacing w:after="160" w:before="200"/>
      </w:pPr>
      <w:r>
        <w:rPr>
          <w:rFonts w:ascii="Calibri" w:cs="Calibri" w:eastAsia="Calibri" w:hAnsi="Calibri"/>
          <w:b/>
          <w:bCs/>
          <w:color w:val="2E2E2E"/>
          <w:sz w:val="30"/>
          <w:szCs w:val="30"/>
        </w:rPr>
        <w:t xml:space="preserve">5.  Carrier Safety &amp; Compliance Standards</w:t>
      </w:r>
    </w:p>
    <w:p>
      <w:pPr>
        <w:spacing w:after="140" w:line="260"/>
      </w:pPr>
      <w:r>
        <w:rPr>
          <w:rFonts w:ascii="Calibri" w:cs="Calibri" w:eastAsia="Calibri" w:hAnsi="Calibri"/>
          <w:sz w:val="20"/>
          <w:szCs w:val="20"/>
        </w:rPr>
        <w:t xml:space="preserve">SDI operates a written carrier qualification procedure. Motor carriers are screened against the standards below before a load is tendered, and checks are documented in the carrier's file. SDI tenders loads only to carriers that have completed this procedure and been approved. This Section is provided for information and does not create any obligation or right in favor of Carrier or any other person.</w:t>
      </w:r>
    </w:p>
    <w:p>
      <w:pPr>
        <w:pStyle w:val="Heading2"/>
        <w:spacing w:after="100" w:before="200"/>
      </w:pPr>
      <w:r>
        <w:rPr>
          <w:rFonts w:ascii="Calibri" w:cs="Calibri" w:eastAsia="Calibri" w:hAnsi="Calibri"/>
          <w:b/>
          <w:bCs/>
          <w:color w:val="2E2E2E"/>
          <w:sz w:val="22"/>
          <w:szCs w:val="22"/>
        </w:rPr>
        <w:t xml:space="preserve">5.1  Authority and Registration</w:t>
      </w:r>
    </w:p>
    <w:p>
      <w:pPr>
        <w:pStyle w:val="ListParagraph"/>
        <w:numPr>
          <w:ilvl w:val="0"/>
          <w:numId w:val="2"/>
        </w:numPr>
        <w:spacing w:after="80" w:line="260"/>
      </w:pPr>
      <w:r>
        <w:rPr>
          <w:rFonts w:ascii="Calibri" w:cs="Calibri" w:eastAsia="Calibri" w:hAnsi="Calibri"/>
          <w:sz w:val="20"/>
          <w:szCs w:val="20"/>
        </w:rPr>
        <w:t xml:space="preserve">SDI verifies that the carrier holds active for-hire operating authority with the FMCSA, in the carrier's own name.</w:t>
      </w:r>
    </w:p>
    <w:p>
      <w:pPr>
        <w:pStyle w:val="ListParagraph"/>
        <w:numPr>
          <w:ilvl w:val="0"/>
          <w:numId w:val="2"/>
        </w:numPr>
        <w:spacing w:after="80" w:line="260"/>
      </w:pPr>
      <w:r>
        <w:rPr>
          <w:rFonts w:ascii="Calibri" w:cs="Calibri" w:eastAsia="Calibri" w:hAnsi="Calibri"/>
          <w:sz w:val="20"/>
          <w:szCs w:val="20"/>
        </w:rPr>
        <w:t xml:space="preserve">SDI verifies the carrier's USDOT and MC/docket numbers directly against FMCSA records.</w:t>
      </w:r>
    </w:p>
    <w:p>
      <w:pPr>
        <w:pStyle w:val="ListParagraph"/>
        <w:numPr>
          <w:ilvl w:val="0"/>
          <w:numId w:val="2"/>
        </w:numPr>
        <w:spacing w:after="80" w:line="260"/>
      </w:pPr>
      <w:r>
        <w:rPr>
          <w:rFonts w:ascii="Calibri" w:cs="Calibri" w:eastAsia="Calibri" w:hAnsi="Calibri"/>
          <w:sz w:val="20"/>
          <w:szCs w:val="20"/>
        </w:rPr>
        <w:t xml:space="preserve">SDI verifies that the carrier has a current BOC-3 process agent filing on record.</w:t>
      </w:r>
    </w:p>
    <w:p>
      <w:pPr>
        <w:pStyle w:val="Heading2"/>
        <w:spacing w:after="100" w:before="200"/>
      </w:pPr>
      <w:r>
        <w:rPr>
          <w:rFonts w:ascii="Calibri" w:cs="Calibri" w:eastAsia="Calibri" w:hAnsi="Calibri"/>
          <w:b/>
          <w:bCs/>
          <w:color w:val="2E2E2E"/>
          <w:sz w:val="22"/>
          <w:szCs w:val="22"/>
        </w:rPr>
        <w:t xml:space="preserve">5.2  Safety Performance</w:t>
      </w:r>
    </w:p>
    <w:p>
      <w:pPr>
        <w:pStyle w:val="ListParagraph"/>
        <w:numPr>
          <w:ilvl w:val="0"/>
          <w:numId w:val="2"/>
        </w:numPr>
        <w:spacing w:after="80" w:line="260"/>
      </w:pPr>
      <w:r>
        <w:rPr>
          <w:rFonts w:ascii="Calibri" w:cs="Calibri" w:eastAsia="Calibri" w:hAnsi="Calibri"/>
          <w:sz w:val="20"/>
          <w:szCs w:val="20"/>
        </w:rPr>
        <w:t xml:space="preserve">SDI reviews the carrier's FMCSA safety rating. SDI does not tender loads to any carrier rated Conditional or Unsatisfactory.</w:t>
      </w:r>
    </w:p>
    <w:p>
      <w:pPr>
        <w:pStyle w:val="ListParagraph"/>
        <w:numPr>
          <w:ilvl w:val="0"/>
          <w:numId w:val="2"/>
        </w:numPr>
        <w:spacing w:after="80" w:line="260"/>
      </w:pPr>
      <w:r>
        <w:rPr>
          <w:rFonts w:ascii="Calibri" w:cs="Calibri" w:eastAsia="Calibri" w:hAnsi="Calibri"/>
          <w:sz w:val="20"/>
          <w:szCs w:val="20"/>
        </w:rPr>
        <w:t xml:space="preserve">SDI reviews available Safety Measurement System BASIC data. An unaddressed alert in Unsafe Driving, Hours-of-Service, Vehicle Maintenance, or Driver Fitness is disqualifying unless the carrier documents corrective action.</w:t>
      </w:r>
    </w:p>
    <w:p>
      <w:pPr>
        <w:pStyle w:val="ListParagraph"/>
        <w:numPr>
          <w:ilvl w:val="0"/>
          <w:numId w:val="2"/>
        </w:numPr>
        <w:spacing w:after="80" w:line="260"/>
      </w:pPr>
      <w:r>
        <w:rPr>
          <w:rFonts w:ascii="Calibri" w:cs="Calibri" w:eastAsia="Calibri" w:hAnsi="Calibri"/>
          <w:sz w:val="20"/>
          <w:szCs w:val="20"/>
        </w:rPr>
        <w:t xml:space="preserve">SDI reviews the carrier's driver and vehicle out-of-service rates against the national average.</w:t>
      </w:r>
    </w:p>
    <w:p>
      <w:pPr>
        <w:pStyle w:val="ListParagraph"/>
        <w:numPr>
          <w:ilvl w:val="0"/>
          <w:numId w:val="2"/>
        </w:numPr>
        <w:spacing w:after="80" w:line="260"/>
      </w:pPr>
      <w:r>
        <w:rPr>
          <w:rFonts w:ascii="Calibri" w:cs="Calibri" w:eastAsia="Calibri" w:hAnsi="Calibri"/>
          <w:sz w:val="20"/>
          <w:szCs w:val="20"/>
        </w:rPr>
        <w:t xml:space="preserve">SDI verifies that the carrier is not under an FMCSA out-of-service order.</w:t>
      </w:r>
    </w:p>
    <w:p>
      <w:pPr>
        <w:pStyle w:val="Heading2"/>
        <w:spacing w:after="100" w:before="200"/>
      </w:pPr>
      <w:r>
        <w:rPr>
          <w:rFonts w:ascii="Calibri" w:cs="Calibri" w:eastAsia="Calibri" w:hAnsi="Calibri"/>
          <w:b/>
          <w:bCs/>
          <w:color w:val="2E2E2E"/>
          <w:sz w:val="22"/>
          <w:szCs w:val="22"/>
        </w:rPr>
        <w:t xml:space="preserve">5.3  Insurance Verification</w:t>
      </w:r>
    </w:p>
    <w:p>
      <w:pPr>
        <w:pStyle w:val="ListParagraph"/>
        <w:numPr>
          <w:ilvl w:val="0"/>
          <w:numId w:val="2"/>
        </w:numPr>
        <w:spacing w:after="80" w:line="260"/>
      </w:pPr>
      <w:r>
        <w:rPr>
          <w:rFonts w:ascii="Calibri" w:cs="Calibri" w:eastAsia="Calibri" w:hAnsi="Calibri"/>
          <w:sz w:val="20"/>
          <w:szCs w:val="20"/>
        </w:rPr>
        <w:t xml:space="preserve">SDI requires the Certificate of Insurance to be sent by the carrier's insurance agent or broker.</w:t>
      </w:r>
    </w:p>
    <w:p>
      <w:pPr>
        <w:pStyle w:val="ListParagraph"/>
        <w:numPr>
          <w:ilvl w:val="0"/>
          <w:numId w:val="2"/>
        </w:numPr>
        <w:spacing w:after="80" w:line="260"/>
      </w:pPr>
      <w:r>
        <w:rPr>
          <w:rFonts w:ascii="Calibri" w:cs="Calibri" w:eastAsia="Calibri" w:hAnsi="Calibri"/>
          <w:sz w:val="20"/>
          <w:szCs w:val="20"/>
        </w:rPr>
        <w:t xml:space="preserve">SDI verifies that limits meet or exceed the requirements in Section 4 of this packet and that the policy contains none of the disqualifying exclusions listed there.</w:t>
      </w:r>
    </w:p>
    <w:p>
      <w:pPr>
        <w:pStyle w:val="ListParagraph"/>
        <w:numPr>
          <w:ilvl w:val="0"/>
          <w:numId w:val="2"/>
        </w:numPr>
        <w:spacing w:after="80" w:line="260"/>
      </w:pPr>
      <w:r>
        <w:rPr>
          <w:rFonts w:ascii="Calibri" w:cs="Calibri" w:eastAsia="Calibri" w:hAnsi="Calibri"/>
          <w:sz w:val="20"/>
          <w:szCs w:val="20"/>
        </w:rPr>
        <w:t xml:space="preserve">SDI verifies that the issuing insurer carries an A.M. Best rating of B+ VII or better.</w:t>
      </w:r>
    </w:p>
    <w:p>
      <w:pPr>
        <w:pStyle w:val="ListParagraph"/>
        <w:numPr>
          <w:ilvl w:val="0"/>
          <w:numId w:val="2"/>
        </w:numPr>
        <w:spacing w:after="80" w:line="260"/>
      </w:pPr>
      <w:r>
        <w:rPr>
          <w:rFonts w:ascii="Calibri" w:cs="Calibri" w:eastAsia="Calibri" w:hAnsi="Calibri"/>
          <w:sz w:val="20"/>
          <w:szCs w:val="20"/>
        </w:rPr>
        <w:t xml:space="preserve">SDI tracks policy expiration dates and does not tender loads to a carrier whose required coverage has lapsed.</w:t>
      </w:r>
    </w:p>
    <w:p>
      <w:r>
        <w:br w:type="page"/>
      </w:r>
    </w:p>
    <w:p>
      <w:pPr>
        <w:spacing w:after="20"/>
      </w:pPr>
      <w:r>
        <w:rPr>
          <w:rFonts w:ascii="Calibri" w:cs="Calibri" w:eastAsia="Calibri" w:hAnsi="Calibri"/>
          <w:b/>
          <w:bCs/>
          <w:color w:val="2E2E2E"/>
          <w:sz w:val="26"/>
          <w:szCs w:val="26"/>
        </w:rPr>
        <w:t xml:space="preserve">STAGECOACH DISTRIBUTION, INC.</w:t>
      </w:r>
    </w:p>
    <w:p>
      <w:pPr>
        <w:spacing w:after="20"/>
      </w:pPr>
      <w:r>
        <w:rPr>
          <w:rFonts w:ascii="Calibri" w:cs="Calibri" w:eastAsia="Calibri" w:hAnsi="Calibri"/>
          <w:b/>
          <w:bCs/>
          <w:color w:val="8A6D1F"/>
          <w:sz w:val="18"/>
          <w:szCs w:val="18"/>
        </w:rPr>
        <w:t xml:space="preserve">d/b/a SDI  •  Licensed Property Broker  •  Docket No. MC-1108395</w:t>
      </w:r>
    </w:p>
    <w:p>
      <w:pPr>
        <w:pBdr>
          <w:bottom w:val="single" w:color="8A6D1F" w:sz="12" w:space="4"/>
        </w:pBdr>
        <w:spacing w:after="200"/>
      </w:pPr>
      <w:r>
        <w:rPr>
          <w:rFonts w:ascii="Calibri" w:cs="Calibri" w:eastAsia="Calibri" w:hAnsi="Calibri"/>
          <w:sz w:val="18"/>
          <w:szCs w:val="18"/>
        </w:rPr>
        <w:t xml:space="preserve">P.O. Box 26602, Fresno, CA 93730  •  (559) 797-4624  •  deep@sdistagecoach.com</w:t>
      </w:r>
    </w:p>
    <w:p>
      <w:pPr>
        <w:pStyle w:val="Heading2"/>
        <w:spacing w:after="100" w:before="200"/>
      </w:pPr>
      <w:r>
        <w:rPr>
          <w:rFonts w:ascii="Calibri" w:cs="Calibri" w:eastAsia="Calibri" w:hAnsi="Calibri"/>
          <w:b/>
          <w:bCs/>
          <w:color w:val="2E2E2E"/>
          <w:sz w:val="22"/>
          <w:szCs w:val="22"/>
        </w:rPr>
        <w:t xml:space="preserve">5.4  Operating History and Screening</w:t>
      </w:r>
    </w:p>
    <w:p>
      <w:pPr>
        <w:pStyle w:val="ListParagraph"/>
        <w:numPr>
          <w:ilvl w:val="0"/>
          <w:numId w:val="2"/>
        </w:numPr>
        <w:spacing w:after="80" w:line="260"/>
      </w:pPr>
      <w:r>
        <w:rPr>
          <w:rFonts w:ascii="Calibri" w:cs="Calibri" w:eastAsia="Calibri" w:hAnsi="Calibri"/>
          <w:sz w:val="20"/>
          <w:szCs w:val="20"/>
        </w:rPr>
        <w:t xml:space="preserve">SDI confirms the carrier's length of time in operation and reviews any recent change in authority, ownership, or business name.</w:t>
      </w:r>
    </w:p>
    <w:p>
      <w:pPr>
        <w:pStyle w:val="ListParagraph"/>
        <w:numPr>
          <w:ilvl w:val="0"/>
          <w:numId w:val="2"/>
        </w:numPr>
        <w:spacing w:after="80" w:line="260"/>
      </w:pPr>
      <w:r>
        <w:rPr>
          <w:rFonts w:ascii="Calibri" w:cs="Calibri" w:eastAsia="Calibri" w:hAnsi="Calibri"/>
          <w:sz w:val="20"/>
          <w:szCs w:val="20"/>
        </w:rPr>
        <w:t xml:space="preserve">SDI screens the carrier against available industry sources for reports of double-brokering, identity theft, cargo theft, or nonperformance.</w:t>
      </w:r>
    </w:p>
    <w:p>
      <w:pPr>
        <w:pStyle w:val="ListParagraph"/>
        <w:numPr>
          <w:ilvl w:val="0"/>
          <w:numId w:val="2"/>
        </w:numPr>
        <w:spacing w:after="80" w:line="260"/>
      </w:pPr>
      <w:r>
        <w:rPr>
          <w:rFonts w:ascii="Calibri" w:cs="Calibri" w:eastAsia="Calibri" w:hAnsi="Calibri"/>
          <w:sz w:val="20"/>
          <w:szCs w:val="20"/>
        </w:rPr>
        <w:t xml:space="preserve">SDI may contact any reference supplied by the carrier.</w:t>
      </w:r>
    </w:p>
    <w:p>
      <w:pPr>
        <w:pStyle w:val="Heading2"/>
        <w:spacing w:after="100" w:before="200"/>
      </w:pPr>
      <w:r>
        <w:rPr>
          <w:rFonts w:ascii="Calibri" w:cs="Calibri" w:eastAsia="Calibri" w:hAnsi="Calibri"/>
          <w:b/>
          <w:bCs/>
          <w:color w:val="2E2E2E"/>
          <w:sz w:val="22"/>
          <w:szCs w:val="22"/>
        </w:rPr>
        <w:t xml:space="preserve">5.5  Ongoing Monitoring</w:t>
      </w:r>
    </w:p>
    <w:p>
      <w:pPr>
        <w:pStyle w:val="ListParagraph"/>
        <w:numPr>
          <w:ilvl w:val="0"/>
          <w:numId w:val="2"/>
        </w:numPr>
        <w:spacing w:after="80" w:line="260"/>
      </w:pPr>
      <w:r>
        <w:rPr>
          <w:rFonts w:ascii="Calibri" w:cs="Calibri" w:eastAsia="Calibri" w:hAnsi="Calibri"/>
          <w:sz w:val="20"/>
          <w:szCs w:val="20"/>
        </w:rPr>
        <w:t xml:space="preserve">Carrier files are re-verified periodically and are re-checked following any lapse in insurance, change in safety rating, or change in ownership or authority.</w:t>
      </w:r>
    </w:p>
    <w:p>
      <w:pPr>
        <w:pStyle w:val="ListParagraph"/>
        <w:numPr>
          <w:ilvl w:val="0"/>
          <w:numId w:val="2"/>
        </w:numPr>
        <w:spacing w:after="80" w:line="260"/>
      </w:pPr>
      <w:r>
        <w:rPr>
          <w:rFonts w:ascii="Calibri" w:cs="Calibri" w:eastAsia="Calibri" w:hAnsi="Calibri"/>
          <w:sz w:val="20"/>
          <w:szCs w:val="20"/>
        </w:rPr>
        <w:t xml:space="preserve">A carrier falling below these standards is removed from SDI's approved list and tendered no further loads until the deficiency is corrected and re-verified.</w:t>
      </w:r>
    </w:p>
    <w:p>
      <w:pPr>
        <w:pStyle w:val="ListParagraph"/>
        <w:numPr>
          <w:ilvl w:val="0"/>
          <w:numId w:val="2"/>
        </w:numPr>
        <w:spacing w:after="80" w:line="260"/>
      </w:pPr>
      <w:r>
        <w:rPr>
          <w:rFonts w:ascii="Calibri" w:cs="Calibri" w:eastAsia="Calibri" w:hAnsi="Calibri"/>
          <w:sz w:val="20"/>
          <w:szCs w:val="20"/>
        </w:rPr>
        <w:t xml:space="preserve">SDI maintains a file for each approved carrier containing the FMCSA authority record and safety rating, the executed Agreement, and the Certificate of Insurance.</w:t>
      </w:r>
    </w:p>
    <w:p>
      <w:r>
        <w:br w:type="page"/>
      </w:r>
    </w:p>
    <w:p>
      <w:pPr>
        <w:spacing w:after="20"/>
      </w:pPr>
      <w:r>
        <w:rPr>
          <w:rFonts w:ascii="Calibri" w:cs="Calibri" w:eastAsia="Calibri" w:hAnsi="Calibri"/>
          <w:b/>
          <w:bCs/>
          <w:color w:val="2E2E2E"/>
          <w:sz w:val="26"/>
          <w:szCs w:val="26"/>
        </w:rPr>
        <w:t xml:space="preserve">STAGECOACH DISTRIBUTION, INC.</w:t>
      </w:r>
    </w:p>
    <w:p>
      <w:pPr>
        <w:spacing w:after="20"/>
      </w:pPr>
      <w:r>
        <w:rPr>
          <w:rFonts w:ascii="Calibri" w:cs="Calibri" w:eastAsia="Calibri" w:hAnsi="Calibri"/>
          <w:b/>
          <w:bCs/>
          <w:color w:val="8A6D1F"/>
          <w:sz w:val="18"/>
          <w:szCs w:val="18"/>
        </w:rPr>
        <w:t xml:space="preserve">d/b/a SDI  •  Licensed Property Broker  •  Docket No. MC-1108395</w:t>
      </w:r>
    </w:p>
    <w:p>
      <w:pPr>
        <w:pBdr>
          <w:bottom w:val="single" w:color="8A6D1F" w:sz="12" w:space="4"/>
        </w:pBdr>
        <w:spacing w:after="200"/>
      </w:pPr>
      <w:r>
        <w:rPr>
          <w:rFonts w:ascii="Calibri" w:cs="Calibri" w:eastAsia="Calibri" w:hAnsi="Calibri"/>
          <w:sz w:val="18"/>
          <w:szCs w:val="18"/>
        </w:rPr>
        <w:t xml:space="preserve">P.O. Box 26602, Fresno, CA 93730  •  (559) 797-4624  •  deep@sdistagecoach.com</w:t>
      </w:r>
    </w:p>
    <w:p>
      <w:pPr>
        <w:pStyle w:val="Heading1"/>
        <w:pBdr>
          <w:bottom w:val="single" w:color="8A6D1F" w:sz="12" w:space="4"/>
        </w:pBdr>
        <w:spacing w:after="160" w:before="200"/>
      </w:pPr>
      <w:r>
        <w:rPr>
          <w:rFonts w:ascii="Calibri" w:cs="Calibri" w:eastAsia="Calibri" w:hAnsi="Calibri"/>
          <w:b/>
          <w:bCs/>
          <w:color w:val="2E2E2E"/>
          <w:sz w:val="30"/>
          <w:szCs w:val="30"/>
        </w:rPr>
        <w:t xml:space="preserve">Carrier Safety &amp; Compliance Certification</w:t>
      </w:r>
    </w:p>
    <w:p>
      <w:pPr>
        <w:shd w:fill="2E2E2E" w:val="clear"/>
        <w:spacing w:after="120" w:before="140"/>
      </w:pPr>
      <w:r>
        <w:rPr>
          <w:rFonts w:ascii="Calibri" w:cs="Calibri" w:eastAsia="Calibri" w:hAnsi="Calibri"/>
          <w:b/>
          <w:bCs/>
          <w:color w:val="FFFFFF"/>
          <w:sz w:val="22"/>
          <w:szCs w:val="22"/>
        </w:rPr>
        <w:t xml:space="preserve">  ✎  CARRIER COMPLETES AND SIGNS THIS PAGE</w:t>
      </w:r>
    </w:p>
    <w:p>
      <w:pPr>
        <w:shd w:fill="8A6D1F" w:val="clear"/>
        <w:spacing w:after="140" w:before="120"/>
      </w:pPr>
      <w:r>
        <w:rPr>
          <w:rFonts w:ascii="Calibri" w:cs="Calibri" w:eastAsia="Calibri" w:hAnsi="Calibri"/>
          <w:b/>
          <w:bCs/>
          <w:color w:val="FFFFFF"/>
          <w:sz w:val="21"/>
          <w:szCs w:val="21"/>
        </w:rPr>
        <w:t xml:space="preserve">  IF ANY ANSWER BELOW CHANGES, YOU MUST TELL SDI IN WRITING WITHIN 24 HOURS.</w:t>
      </w:r>
    </w:p>
    <w:p>
      <w:pPr>
        <w:spacing w:after="140" w:line="260"/>
      </w:pPr>
      <w:r>
        <w:rPr>
          <w:rFonts w:ascii="Calibri" w:cs="Calibri" w:eastAsia="Calibri" w:hAnsi="Calibri"/>
          <w:sz w:val="20"/>
          <w:szCs w:val="20"/>
        </w:rPr>
        <w:t xml:space="preserve">SDI relies on these representations in deciding whether to tender freight to you.</w:t>
      </w:r>
    </w:p>
    <w:tbl>
      <w:tblPr>
        <w:tblW w:type="dxa" w:w="9360"/>
        <w:tblBorders>
          <w:top w:val="single" w:color="AAAAAA" w:sz="4"/>
          <w:left w:val="single" w:color="AAAAAA" w:sz="4"/>
          <w:bottom w:val="single" w:color="AAAAAA" w:sz="4"/>
          <w:right w:val="single" w:color="AAAAAA" w:sz="4"/>
          <w:insideH w:val="single" w:color="AAAAAA" w:sz="4"/>
          <w:insideV w:val="single" w:color="AAAAAA" w:sz="4"/>
        </w:tblBorders>
      </w:tblPr>
      <w:tblGrid>
        <w:gridCol w:w="500"/>
        <w:gridCol w:w="6660"/>
        <w:gridCol w:w="1100"/>
        <w:gridCol w:w="1100"/>
      </w:tblGrid>
      <w:tr>
        <w:trPr>
          <w:tblHeader/>
        </w:trPr>
        <w:tc>
          <w:tcPr>
            <w:tcW w:type="dxa" w:w="50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w:t>
            </w:r>
          </w:p>
        </w:tc>
        <w:tc>
          <w:tcPr>
            <w:tcW w:type="dxa" w:w="666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Representation</w:t>
            </w:r>
          </w:p>
        </w:tc>
        <w:tc>
          <w:tcPr>
            <w:tcW w:type="dxa" w:w="110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Yes</w:t>
            </w:r>
          </w:p>
        </w:tc>
        <w:tc>
          <w:tcPr>
            <w:tcW w:type="dxa" w:w="110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No</w:t>
            </w:r>
          </w:p>
        </w:tc>
      </w:tr>
      <w:tr>
        <w:tc>
          <w:tcPr>
            <w:tcW w:type="dxa" w:w="500"/>
            <w:tcMar>
              <w:top w:type="dxa" w:w="80"/>
              <w:left w:type="dxa" w:w="100"/>
              <w:bottom w:type="dxa" w:w="80"/>
              <w:right w:type="dxa" w:w="100"/>
            </w:tcMar>
          </w:tcPr>
          <w:p>
            <w:r>
              <w:rPr>
                <w:rFonts w:ascii="Calibri" w:cs="Calibri" w:eastAsia="Calibri" w:hAnsi="Calibri"/>
                <w:b/>
                <w:bCs/>
                <w:sz w:val="20"/>
                <w:szCs w:val="20"/>
              </w:rPr>
              <w:t xml:space="preserve">1</w:t>
            </w:r>
          </w:p>
        </w:tc>
        <w:tc>
          <w:tcPr>
            <w:tcW w:type="dxa" w:w="6660"/>
            <w:tcMar>
              <w:top w:type="dxa" w:w="80"/>
              <w:left w:type="dxa" w:w="100"/>
              <w:bottom w:type="dxa" w:w="80"/>
              <w:right w:type="dxa" w:w="100"/>
            </w:tcMar>
          </w:tcPr>
          <w:p>
            <w:r>
              <w:rPr>
                <w:rFonts w:ascii="Calibri" w:cs="Calibri" w:eastAsia="Calibri" w:hAnsi="Calibri"/>
                <w:b w:val="false"/>
                <w:bCs w:val="false"/>
                <w:sz w:val="20"/>
                <w:szCs w:val="20"/>
              </w:rPr>
              <w:t xml:space="preserve">Carrier holds active for-hire operating authority with the FMCSA in its own name, and has not had authority revoked or suspended within the past 12 months.</w:t>
            </w:r>
          </w:p>
        </w:tc>
        <w:tc>
          <w:tcPr>
            <w:tcW w:type="dxa" w:w="1100"/>
            <w:tcMar>
              <w:top w:type="dxa" w:w="80"/>
              <w:left w:type="dxa" w:w="100"/>
              <w:bottom w:type="dxa" w:w="80"/>
              <w:right w:type="dxa" w:w="100"/>
            </w:tcMar>
          </w:tcPr>
          <w:p>
            <w:r>
              <w:rPr>
                <w:rFonts w:ascii="Calibri" w:cs="Calibri" w:eastAsia="Calibri" w:hAnsi="Calibri"/>
                <w:b w:val="false"/>
                <w:bCs w:val="false"/>
                <w:sz w:val="20"/>
                <w:szCs w:val="20"/>
              </w:rPr>
              <w:t xml:space="preserve"/>
            </w:r>
          </w:p>
        </w:tc>
        <w:tc>
          <w:tcPr>
            <w:tcW w:type="dxa" w:w="1100"/>
            <w:tcMar>
              <w:top w:type="dxa" w:w="80"/>
              <w:left w:type="dxa" w:w="100"/>
              <w:bottom w:type="dxa" w:w="80"/>
              <w:right w:type="dxa" w:w="100"/>
            </w:tcMar>
          </w:tcPr>
          <w:p>
            <w:r>
              <w:rPr>
                <w:rFonts w:ascii="Calibri" w:cs="Calibri" w:eastAsia="Calibri" w:hAnsi="Calibri"/>
                <w:b w:val="false"/>
                <w:bCs w:val="false"/>
                <w:sz w:val="20"/>
                <w:szCs w:val="20"/>
              </w:rPr>
              <w:t xml:space="preserve"/>
            </w:r>
          </w:p>
        </w:tc>
      </w:tr>
      <w:tr>
        <w:tc>
          <w:tcPr>
            <w:tcW w:type="dxa" w:w="500"/>
            <w:tcMar>
              <w:top w:type="dxa" w:w="80"/>
              <w:left w:type="dxa" w:w="100"/>
              <w:bottom w:type="dxa" w:w="80"/>
              <w:right w:type="dxa" w:w="100"/>
            </w:tcMar>
          </w:tcPr>
          <w:p>
            <w:r>
              <w:rPr>
                <w:rFonts w:ascii="Calibri" w:cs="Calibri" w:eastAsia="Calibri" w:hAnsi="Calibri"/>
                <w:b/>
                <w:bCs/>
                <w:sz w:val="20"/>
                <w:szCs w:val="20"/>
              </w:rPr>
              <w:t xml:space="preserve">2</w:t>
            </w:r>
          </w:p>
        </w:tc>
        <w:tc>
          <w:tcPr>
            <w:tcW w:type="dxa" w:w="6660"/>
            <w:tcMar>
              <w:top w:type="dxa" w:w="80"/>
              <w:left w:type="dxa" w:w="100"/>
              <w:bottom w:type="dxa" w:w="80"/>
              <w:right w:type="dxa" w:w="100"/>
            </w:tcMar>
          </w:tcPr>
          <w:p>
            <w:r>
              <w:rPr>
                <w:rFonts w:ascii="Calibri" w:cs="Calibri" w:eastAsia="Calibri" w:hAnsi="Calibri"/>
                <w:b w:val="false"/>
                <w:bCs w:val="false"/>
                <w:sz w:val="20"/>
                <w:szCs w:val="20"/>
              </w:rPr>
              <w:t xml:space="preserve">Carrier has a current BOC-3 process agent filing on record with the FMCSA.</w:t>
            </w:r>
          </w:p>
        </w:tc>
        <w:tc>
          <w:tcPr>
            <w:tcW w:type="dxa" w:w="1100"/>
            <w:tcMar>
              <w:top w:type="dxa" w:w="80"/>
              <w:left w:type="dxa" w:w="100"/>
              <w:bottom w:type="dxa" w:w="80"/>
              <w:right w:type="dxa" w:w="100"/>
            </w:tcMar>
          </w:tcPr>
          <w:p>
            <w:r>
              <w:rPr>
                <w:rFonts w:ascii="Calibri" w:cs="Calibri" w:eastAsia="Calibri" w:hAnsi="Calibri"/>
                <w:b w:val="false"/>
                <w:bCs w:val="false"/>
                <w:sz w:val="20"/>
                <w:szCs w:val="20"/>
              </w:rPr>
              <w:t xml:space="preserve"/>
            </w:r>
          </w:p>
        </w:tc>
        <w:tc>
          <w:tcPr>
            <w:tcW w:type="dxa" w:w="1100"/>
            <w:tcMar>
              <w:top w:type="dxa" w:w="80"/>
              <w:left w:type="dxa" w:w="100"/>
              <w:bottom w:type="dxa" w:w="80"/>
              <w:right w:type="dxa" w:w="100"/>
            </w:tcMar>
          </w:tcPr>
          <w:p>
            <w:r>
              <w:rPr>
                <w:rFonts w:ascii="Calibri" w:cs="Calibri" w:eastAsia="Calibri" w:hAnsi="Calibri"/>
                <w:b w:val="false"/>
                <w:bCs w:val="false"/>
                <w:sz w:val="20"/>
                <w:szCs w:val="20"/>
              </w:rPr>
              <w:t xml:space="preserve"/>
            </w:r>
          </w:p>
        </w:tc>
      </w:tr>
      <w:tr>
        <w:tc>
          <w:tcPr>
            <w:tcW w:type="dxa" w:w="500"/>
            <w:tcMar>
              <w:top w:type="dxa" w:w="80"/>
              <w:left w:type="dxa" w:w="100"/>
              <w:bottom w:type="dxa" w:w="80"/>
              <w:right w:type="dxa" w:w="100"/>
            </w:tcMar>
          </w:tcPr>
          <w:p>
            <w:r>
              <w:rPr>
                <w:rFonts w:ascii="Calibri" w:cs="Calibri" w:eastAsia="Calibri" w:hAnsi="Calibri"/>
                <w:b/>
                <w:bCs/>
                <w:sz w:val="20"/>
                <w:szCs w:val="20"/>
              </w:rPr>
              <w:t xml:space="preserve">3</w:t>
            </w:r>
          </w:p>
        </w:tc>
        <w:tc>
          <w:tcPr>
            <w:tcW w:type="dxa" w:w="6660"/>
            <w:tcMar>
              <w:top w:type="dxa" w:w="80"/>
              <w:left w:type="dxa" w:w="100"/>
              <w:bottom w:type="dxa" w:w="80"/>
              <w:right w:type="dxa" w:w="100"/>
            </w:tcMar>
          </w:tcPr>
          <w:p>
            <w:r>
              <w:rPr>
                <w:rFonts w:ascii="Calibri" w:cs="Calibri" w:eastAsia="Calibri" w:hAnsi="Calibri"/>
                <w:b w:val="false"/>
                <w:bCs w:val="false"/>
                <w:sz w:val="20"/>
                <w:szCs w:val="20"/>
              </w:rPr>
              <w:t xml:space="preserve">Carrier's current FMCSA safety rating is Satisfactory or Unrated. It is NOT Conditional or Unsatisfactory.</w:t>
            </w:r>
          </w:p>
        </w:tc>
        <w:tc>
          <w:tcPr>
            <w:tcW w:type="dxa" w:w="1100"/>
            <w:tcMar>
              <w:top w:type="dxa" w:w="80"/>
              <w:left w:type="dxa" w:w="100"/>
              <w:bottom w:type="dxa" w:w="80"/>
              <w:right w:type="dxa" w:w="100"/>
            </w:tcMar>
          </w:tcPr>
          <w:p>
            <w:r>
              <w:rPr>
                <w:rFonts w:ascii="Calibri" w:cs="Calibri" w:eastAsia="Calibri" w:hAnsi="Calibri"/>
                <w:b w:val="false"/>
                <w:bCs w:val="false"/>
                <w:sz w:val="20"/>
                <w:szCs w:val="20"/>
              </w:rPr>
              <w:t xml:space="preserve"/>
            </w:r>
          </w:p>
        </w:tc>
        <w:tc>
          <w:tcPr>
            <w:tcW w:type="dxa" w:w="1100"/>
            <w:tcMar>
              <w:top w:type="dxa" w:w="80"/>
              <w:left w:type="dxa" w:w="100"/>
              <w:bottom w:type="dxa" w:w="80"/>
              <w:right w:type="dxa" w:w="100"/>
            </w:tcMar>
          </w:tcPr>
          <w:p>
            <w:r>
              <w:rPr>
                <w:rFonts w:ascii="Calibri" w:cs="Calibri" w:eastAsia="Calibri" w:hAnsi="Calibri"/>
                <w:b w:val="false"/>
                <w:bCs w:val="false"/>
                <w:sz w:val="20"/>
                <w:szCs w:val="20"/>
              </w:rPr>
              <w:t xml:space="preserve"/>
            </w:r>
          </w:p>
        </w:tc>
      </w:tr>
      <w:tr>
        <w:tc>
          <w:tcPr>
            <w:tcW w:type="dxa" w:w="500"/>
            <w:tcMar>
              <w:top w:type="dxa" w:w="80"/>
              <w:left w:type="dxa" w:w="100"/>
              <w:bottom w:type="dxa" w:w="80"/>
              <w:right w:type="dxa" w:w="100"/>
            </w:tcMar>
          </w:tcPr>
          <w:p>
            <w:r>
              <w:rPr>
                <w:rFonts w:ascii="Calibri" w:cs="Calibri" w:eastAsia="Calibri" w:hAnsi="Calibri"/>
                <w:b/>
                <w:bCs/>
                <w:sz w:val="20"/>
                <w:szCs w:val="20"/>
              </w:rPr>
              <w:t xml:space="preserve">4</w:t>
            </w:r>
          </w:p>
        </w:tc>
        <w:tc>
          <w:tcPr>
            <w:tcW w:type="dxa" w:w="6660"/>
            <w:tcMar>
              <w:top w:type="dxa" w:w="80"/>
              <w:left w:type="dxa" w:w="100"/>
              <w:bottom w:type="dxa" w:w="80"/>
              <w:right w:type="dxa" w:w="100"/>
            </w:tcMar>
          </w:tcPr>
          <w:p>
            <w:r>
              <w:rPr>
                <w:rFonts w:ascii="Calibri" w:cs="Calibri" w:eastAsia="Calibri" w:hAnsi="Calibri"/>
                <w:b w:val="false"/>
                <w:bCs w:val="false"/>
                <w:sz w:val="20"/>
                <w:szCs w:val="20"/>
              </w:rPr>
              <w:t xml:space="preserve">Carrier is not currently under any FMCSA or state out-of-service order.</w:t>
            </w:r>
          </w:p>
        </w:tc>
        <w:tc>
          <w:tcPr>
            <w:tcW w:type="dxa" w:w="1100"/>
            <w:tcMar>
              <w:top w:type="dxa" w:w="80"/>
              <w:left w:type="dxa" w:w="100"/>
              <w:bottom w:type="dxa" w:w="80"/>
              <w:right w:type="dxa" w:w="100"/>
            </w:tcMar>
          </w:tcPr>
          <w:p>
            <w:r>
              <w:rPr>
                <w:rFonts w:ascii="Calibri" w:cs="Calibri" w:eastAsia="Calibri" w:hAnsi="Calibri"/>
                <w:b w:val="false"/>
                <w:bCs w:val="false"/>
                <w:sz w:val="20"/>
                <w:szCs w:val="20"/>
              </w:rPr>
              <w:t xml:space="preserve"/>
            </w:r>
          </w:p>
        </w:tc>
        <w:tc>
          <w:tcPr>
            <w:tcW w:type="dxa" w:w="1100"/>
            <w:tcMar>
              <w:top w:type="dxa" w:w="80"/>
              <w:left w:type="dxa" w:w="100"/>
              <w:bottom w:type="dxa" w:w="80"/>
              <w:right w:type="dxa" w:w="100"/>
            </w:tcMar>
          </w:tcPr>
          <w:p>
            <w:r>
              <w:rPr>
                <w:rFonts w:ascii="Calibri" w:cs="Calibri" w:eastAsia="Calibri" w:hAnsi="Calibri"/>
                <w:b w:val="false"/>
                <w:bCs w:val="false"/>
                <w:sz w:val="20"/>
                <w:szCs w:val="20"/>
              </w:rPr>
              <w:t xml:space="preserve"/>
            </w:r>
          </w:p>
        </w:tc>
      </w:tr>
      <w:tr>
        <w:tc>
          <w:tcPr>
            <w:tcW w:type="dxa" w:w="500"/>
            <w:tcMar>
              <w:top w:type="dxa" w:w="80"/>
              <w:left w:type="dxa" w:w="100"/>
              <w:bottom w:type="dxa" w:w="80"/>
              <w:right w:type="dxa" w:w="100"/>
            </w:tcMar>
          </w:tcPr>
          <w:p>
            <w:r>
              <w:rPr>
                <w:rFonts w:ascii="Calibri" w:cs="Calibri" w:eastAsia="Calibri" w:hAnsi="Calibri"/>
                <w:b/>
                <w:bCs/>
                <w:sz w:val="20"/>
                <w:szCs w:val="20"/>
              </w:rPr>
              <w:t xml:space="preserve">5</w:t>
            </w:r>
          </w:p>
        </w:tc>
        <w:tc>
          <w:tcPr>
            <w:tcW w:type="dxa" w:w="6660"/>
            <w:tcMar>
              <w:top w:type="dxa" w:w="80"/>
              <w:left w:type="dxa" w:w="100"/>
              <w:bottom w:type="dxa" w:w="80"/>
              <w:right w:type="dxa" w:w="100"/>
            </w:tcMar>
          </w:tcPr>
          <w:p>
            <w:r>
              <w:rPr>
                <w:rFonts w:ascii="Calibri" w:cs="Calibri" w:eastAsia="Calibri" w:hAnsi="Calibri"/>
                <w:b w:val="false"/>
                <w:bCs w:val="false"/>
                <w:sz w:val="20"/>
                <w:szCs w:val="20"/>
              </w:rPr>
              <w:t xml:space="preserve">Carrier has no unaddressed SMS BASIC alerts in Unsafe Driving, Hours-of-Service Compliance, Vehicle Maintenance, or Driver Fitness.</w:t>
            </w:r>
          </w:p>
        </w:tc>
        <w:tc>
          <w:tcPr>
            <w:tcW w:type="dxa" w:w="1100"/>
            <w:tcMar>
              <w:top w:type="dxa" w:w="80"/>
              <w:left w:type="dxa" w:w="100"/>
              <w:bottom w:type="dxa" w:w="80"/>
              <w:right w:type="dxa" w:w="100"/>
            </w:tcMar>
          </w:tcPr>
          <w:p>
            <w:r>
              <w:rPr>
                <w:rFonts w:ascii="Calibri" w:cs="Calibri" w:eastAsia="Calibri" w:hAnsi="Calibri"/>
                <w:b w:val="false"/>
                <w:bCs w:val="false"/>
                <w:sz w:val="20"/>
                <w:szCs w:val="20"/>
              </w:rPr>
              <w:t xml:space="preserve"/>
            </w:r>
          </w:p>
        </w:tc>
        <w:tc>
          <w:tcPr>
            <w:tcW w:type="dxa" w:w="1100"/>
            <w:tcMar>
              <w:top w:type="dxa" w:w="80"/>
              <w:left w:type="dxa" w:w="100"/>
              <w:bottom w:type="dxa" w:w="80"/>
              <w:right w:type="dxa" w:w="100"/>
            </w:tcMar>
          </w:tcPr>
          <w:p>
            <w:r>
              <w:rPr>
                <w:rFonts w:ascii="Calibri" w:cs="Calibri" w:eastAsia="Calibri" w:hAnsi="Calibri"/>
                <w:b w:val="false"/>
                <w:bCs w:val="false"/>
                <w:sz w:val="20"/>
                <w:szCs w:val="20"/>
              </w:rPr>
              <w:t xml:space="preserve"/>
            </w:r>
          </w:p>
        </w:tc>
      </w:tr>
      <w:tr>
        <w:tc>
          <w:tcPr>
            <w:tcW w:type="dxa" w:w="500"/>
            <w:tcMar>
              <w:top w:type="dxa" w:w="80"/>
              <w:left w:type="dxa" w:w="100"/>
              <w:bottom w:type="dxa" w:w="80"/>
              <w:right w:type="dxa" w:w="100"/>
            </w:tcMar>
          </w:tcPr>
          <w:p>
            <w:r>
              <w:rPr>
                <w:rFonts w:ascii="Calibri" w:cs="Calibri" w:eastAsia="Calibri" w:hAnsi="Calibri"/>
                <w:b/>
                <w:bCs/>
                <w:sz w:val="20"/>
                <w:szCs w:val="20"/>
              </w:rPr>
              <w:t xml:space="preserve">6</w:t>
            </w:r>
          </w:p>
        </w:tc>
        <w:tc>
          <w:tcPr>
            <w:tcW w:type="dxa" w:w="6660"/>
            <w:tcMar>
              <w:top w:type="dxa" w:w="80"/>
              <w:left w:type="dxa" w:w="100"/>
              <w:bottom w:type="dxa" w:w="80"/>
              <w:right w:type="dxa" w:w="100"/>
            </w:tcMar>
          </w:tcPr>
          <w:p>
            <w:r>
              <w:rPr>
                <w:rFonts w:ascii="Calibri" w:cs="Calibri" w:eastAsia="Calibri" w:hAnsi="Calibri"/>
                <w:b w:val="false"/>
                <w:bCs w:val="false"/>
                <w:sz w:val="20"/>
                <w:szCs w:val="20"/>
              </w:rPr>
              <w:t xml:space="preserve">All insurance required by Section 4 of this packet is in force, and Carrier has instructed its agent to send the certificate to SDI directly.</w:t>
            </w:r>
          </w:p>
        </w:tc>
        <w:tc>
          <w:tcPr>
            <w:tcW w:type="dxa" w:w="1100"/>
            <w:tcMar>
              <w:top w:type="dxa" w:w="80"/>
              <w:left w:type="dxa" w:w="100"/>
              <w:bottom w:type="dxa" w:w="80"/>
              <w:right w:type="dxa" w:w="100"/>
            </w:tcMar>
          </w:tcPr>
          <w:p>
            <w:r>
              <w:rPr>
                <w:rFonts w:ascii="Calibri" w:cs="Calibri" w:eastAsia="Calibri" w:hAnsi="Calibri"/>
                <w:b w:val="false"/>
                <w:bCs w:val="false"/>
                <w:sz w:val="20"/>
                <w:szCs w:val="20"/>
              </w:rPr>
              <w:t xml:space="preserve"/>
            </w:r>
          </w:p>
        </w:tc>
        <w:tc>
          <w:tcPr>
            <w:tcW w:type="dxa" w:w="1100"/>
            <w:tcMar>
              <w:top w:type="dxa" w:w="80"/>
              <w:left w:type="dxa" w:w="100"/>
              <w:bottom w:type="dxa" w:w="80"/>
              <w:right w:type="dxa" w:w="100"/>
            </w:tcMar>
          </w:tcPr>
          <w:p>
            <w:r>
              <w:rPr>
                <w:rFonts w:ascii="Calibri" w:cs="Calibri" w:eastAsia="Calibri" w:hAnsi="Calibri"/>
                <w:b w:val="false"/>
                <w:bCs w:val="false"/>
                <w:sz w:val="20"/>
                <w:szCs w:val="20"/>
              </w:rPr>
              <w:t xml:space="preserve"/>
            </w:r>
          </w:p>
        </w:tc>
      </w:tr>
      <w:tr>
        <w:tc>
          <w:tcPr>
            <w:tcW w:type="dxa" w:w="500"/>
            <w:tcMar>
              <w:top w:type="dxa" w:w="80"/>
              <w:left w:type="dxa" w:w="100"/>
              <w:bottom w:type="dxa" w:w="80"/>
              <w:right w:type="dxa" w:w="100"/>
            </w:tcMar>
          </w:tcPr>
          <w:p>
            <w:r>
              <w:rPr>
                <w:rFonts w:ascii="Calibri" w:cs="Calibri" w:eastAsia="Calibri" w:hAnsi="Calibri"/>
                <w:b/>
                <w:bCs/>
                <w:sz w:val="20"/>
                <w:szCs w:val="20"/>
              </w:rPr>
              <w:t xml:space="preserve">7</w:t>
            </w:r>
          </w:p>
        </w:tc>
        <w:tc>
          <w:tcPr>
            <w:tcW w:type="dxa" w:w="6660"/>
            <w:tcMar>
              <w:top w:type="dxa" w:w="80"/>
              <w:left w:type="dxa" w:w="100"/>
              <w:bottom w:type="dxa" w:w="80"/>
              <w:right w:type="dxa" w:w="100"/>
            </w:tcMar>
          </w:tcPr>
          <w:p>
            <w:r>
              <w:rPr>
                <w:rFonts w:ascii="Calibri" w:cs="Calibri" w:eastAsia="Calibri" w:hAnsi="Calibri"/>
                <w:b w:val="false"/>
                <w:bCs w:val="false"/>
                <w:sz w:val="20"/>
                <w:szCs w:val="20"/>
              </w:rPr>
              <w:t xml:space="preserve">Every driver operating SDI freight holds a valid CDL, is qualified under 49 C.F.R. Part 391, and is covered under Carrier's insurance.</w:t>
            </w:r>
          </w:p>
        </w:tc>
        <w:tc>
          <w:tcPr>
            <w:tcW w:type="dxa" w:w="1100"/>
            <w:tcMar>
              <w:top w:type="dxa" w:w="80"/>
              <w:left w:type="dxa" w:w="100"/>
              <w:bottom w:type="dxa" w:w="80"/>
              <w:right w:type="dxa" w:w="100"/>
            </w:tcMar>
          </w:tcPr>
          <w:p>
            <w:r>
              <w:rPr>
                <w:rFonts w:ascii="Calibri" w:cs="Calibri" w:eastAsia="Calibri" w:hAnsi="Calibri"/>
                <w:b w:val="false"/>
                <w:bCs w:val="false"/>
                <w:sz w:val="20"/>
                <w:szCs w:val="20"/>
              </w:rPr>
              <w:t xml:space="preserve"/>
            </w:r>
          </w:p>
        </w:tc>
        <w:tc>
          <w:tcPr>
            <w:tcW w:type="dxa" w:w="1100"/>
            <w:tcMar>
              <w:top w:type="dxa" w:w="80"/>
              <w:left w:type="dxa" w:w="100"/>
              <w:bottom w:type="dxa" w:w="80"/>
              <w:right w:type="dxa" w:w="100"/>
            </w:tcMar>
          </w:tcPr>
          <w:p>
            <w:r>
              <w:rPr>
                <w:rFonts w:ascii="Calibri" w:cs="Calibri" w:eastAsia="Calibri" w:hAnsi="Calibri"/>
                <w:b w:val="false"/>
                <w:bCs w:val="false"/>
                <w:sz w:val="20"/>
                <w:szCs w:val="20"/>
              </w:rPr>
              <w:t xml:space="preserve"/>
            </w:r>
          </w:p>
        </w:tc>
      </w:tr>
      <w:tr>
        <w:tc>
          <w:tcPr>
            <w:tcW w:type="dxa" w:w="500"/>
            <w:tcMar>
              <w:top w:type="dxa" w:w="80"/>
              <w:left w:type="dxa" w:w="100"/>
              <w:bottom w:type="dxa" w:w="80"/>
              <w:right w:type="dxa" w:w="100"/>
            </w:tcMar>
          </w:tcPr>
          <w:p>
            <w:r>
              <w:rPr>
                <w:rFonts w:ascii="Calibri" w:cs="Calibri" w:eastAsia="Calibri" w:hAnsi="Calibri"/>
                <w:b/>
                <w:bCs/>
                <w:sz w:val="20"/>
                <w:szCs w:val="20"/>
              </w:rPr>
              <w:t xml:space="preserve">8</w:t>
            </w:r>
          </w:p>
        </w:tc>
        <w:tc>
          <w:tcPr>
            <w:tcW w:type="dxa" w:w="6660"/>
            <w:tcMar>
              <w:top w:type="dxa" w:w="80"/>
              <w:left w:type="dxa" w:w="100"/>
              <w:bottom w:type="dxa" w:w="80"/>
              <w:right w:type="dxa" w:w="100"/>
            </w:tcMar>
          </w:tcPr>
          <w:p>
            <w:r>
              <w:rPr>
                <w:rFonts w:ascii="Calibri" w:cs="Calibri" w:eastAsia="Calibri" w:hAnsi="Calibri"/>
                <w:b w:val="false"/>
                <w:bCs w:val="false"/>
                <w:sz w:val="20"/>
                <w:szCs w:val="20"/>
              </w:rPr>
              <w:t xml:space="preserve">Carrier maintains a driver screening, qualification, drug and alcohol testing, and monitoring program compliant with 49 C.F.R. Parts 382 and 391.</w:t>
            </w:r>
          </w:p>
        </w:tc>
        <w:tc>
          <w:tcPr>
            <w:tcW w:type="dxa" w:w="1100"/>
            <w:tcMar>
              <w:top w:type="dxa" w:w="80"/>
              <w:left w:type="dxa" w:w="100"/>
              <w:bottom w:type="dxa" w:w="80"/>
              <w:right w:type="dxa" w:w="100"/>
            </w:tcMar>
          </w:tcPr>
          <w:p>
            <w:r>
              <w:rPr>
                <w:rFonts w:ascii="Calibri" w:cs="Calibri" w:eastAsia="Calibri" w:hAnsi="Calibri"/>
                <w:b w:val="false"/>
                <w:bCs w:val="false"/>
                <w:sz w:val="20"/>
                <w:szCs w:val="20"/>
              </w:rPr>
              <w:t xml:space="preserve"/>
            </w:r>
          </w:p>
        </w:tc>
        <w:tc>
          <w:tcPr>
            <w:tcW w:type="dxa" w:w="1100"/>
            <w:tcMar>
              <w:top w:type="dxa" w:w="80"/>
              <w:left w:type="dxa" w:w="100"/>
              <w:bottom w:type="dxa" w:w="80"/>
              <w:right w:type="dxa" w:w="100"/>
            </w:tcMar>
          </w:tcPr>
          <w:p>
            <w:r>
              <w:rPr>
                <w:rFonts w:ascii="Calibri" w:cs="Calibri" w:eastAsia="Calibri" w:hAnsi="Calibri"/>
                <w:b w:val="false"/>
                <w:bCs w:val="false"/>
                <w:sz w:val="20"/>
                <w:szCs w:val="20"/>
              </w:rPr>
              <w:t xml:space="preserve"/>
            </w:r>
          </w:p>
        </w:tc>
      </w:tr>
      <w:tr>
        <w:tc>
          <w:tcPr>
            <w:tcW w:type="dxa" w:w="500"/>
            <w:tcMar>
              <w:top w:type="dxa" w:w="80"/>
              <w:left w:type="dxa" w:w="100"/>
              <w:bottom w:type="dxa" w:w="80"/>
              <w:right w:type="dxa" w:w="100"/>
            </w:tcMar>
          </w:tcPr>
          <w:p>
            <w:r>
              <w:rPr>
                <w:rFonts w:ascii="Calibri" w:cs="Calibri" w:eastAsia="Calibri" w:hAnsi="Calibri"/>
                <w:b/>
                <w:bCs/>
                <w:sz w:val="20"/>
                <w:szCs w:val="20"/>
              </w:rPr>
              <w:t xml:space="preserve">9</w:t>
            </w:r>
          </w:p>
        </w:tc>
        <w:tc>
          <w:tcPr>
            <w:tcW w:type="dxa" w:w="6660"/>
            <w:tcMar>
              <w:top w:type="dxa" w:w="80"/>
              <w:left w:type="dxa" w:w="100"/>
              <w:bottom w:type="dxa" w:w="80"/>
              <w:right w:type="dxa" w:w="100"/>
            </w:tcMar>
          </w:tcPr>
          <w:p>
            <w:r>
              <w:rPr>
                <w:rFonts w:ascii="Calibri" w:cs="Calibri" w:eastAsia="Calibri" w:hAnsi="Calibri"/>
                <w:b w:val="false"/>
                <w:bCs w:val="false"/>
                <w:sz w:val="20"/>
                <w:szCs w:val="20"/>
              </w:rPr>
              <w:t xml:space="preserve">Carrier will transport all SDI freight on its own authority, with its own drivers and equipment, and will not broker, re-broker, or subcontract any SDI load.</w:t>
            </w:r>
          </w:p>
        </w:tc>
        <w:tc>
          <w:tcPr>
            <w:tcW w:type="dxa" w:w="1100"/>
            <w:tcMar>
              <w:top w:type="dxa" w:w="80"/>
              <w:left w:type="dxa" w:w="100"/>
              <w:bottom w:type="dxa" w:w="80"/>
              <w:right w:type="dxa" w:w="100"/>
            </w:tcMar>
          </w:tcPr>
          <w:p>
            <w:r>
              <w:rPr>
                <w:rFonts w:ascii="Calibri" w:cs="Calibri" w:eastAsia="Calibri" w:hAnsi="Calibri"/>
                <w:b w:val="false"/>
                <w:bCs w:val="false"/>
                <w:sz w:val="20"/>
                <w:szCs w:val="20"/>
              </w:rPr>
              <w:t xml:space="preserve"/>
            </w:r>
          </w:p>
        </w:tc>
        <w:tc>
          <w:tcPr>
            <w:tcW w:type="dxa" w:w="1100"/>
            <w:tcMar>
              <w:top w:type="dxa" w:w="80"/>
              <w:left w:type="dxa" w:w="100"/>
              <w:bottom w:type="dxa" w:w="80"/>
              <w:right w:type="dxa" w:w="100"/>
            </w:tcMar>
          </w:tcPr>
          <w:p>
            <w:r>
              <w:rPr>
                <w:rFonts w:ascii="Calibri" w:cs="Calibri" w:eastAsia="Calibri" w:hAnsi="Calibri"/>
                <w:b w:val="false"/>
                <w:bCs w:val="false"/>
                <w:sz w:val="20"/>
                <w:szCs w:val="20"/>
              </w:rPr>
              <w:t xml:space="preserve"/>
            </w:r>
          </w:p>
        </w:tc>
      </w:tr>
      <w:tr>
        <w:tc>
          <w:tcPr>
            <w:tcW w:type="dxa" w:w="500"/>
            <w:tcMar>
              <w:top w:type="dxa" w:w="80"/>
              <w:left w:type="dxa" w:w="100"/>
              <w:bottom w:type="dxa" w:w="80"/>
              <w:right w:type="dxa" w:w="100"/>
            </w:tcMar>
          </w:tcPr>
          <w:p>
            <w:r>
              <w:rPr>
                <w:rFonts w:ascii="Calibri" w:cs="Calibri" w:eastAsia="Calibri" w:hAnsi="Calibri"/>
                <w:b/>
                <w:bCs/>
                <w:sz w:val="20"/>
                <w:szCs w:val="20"/>
              </w:rPr>
              <w:t xml:space="preserve">10</w:t>
            </w:r>
          </w:p>
        </w:tc>
        <w:tc>
          <w:tcPr>
            <w:tcW w:type="dxa" w:w="6660"/>
            <w:tcMar>
              <w:top w:type="dxa" w:w="80"/>
              <w:left w:type="dxa" w:w="100"/>
              <w:bottom w:type="dxa" w:w="80"/>
              <w:right w:type="dxa" w:w="100"/>
            </w:tcMar>
          </w:tcPr>
          <w:p>
            <w:r>
              <w:rPr>
                <w:rFonts w:ascii="Calibri" w:cs="Calibri" w:eastAsia="Calibri" w:hAnsi="Calibri"/>
                <w:b w:val="false"/>
                <w:bCs w:val="false"/>
                <w:sz w:val="20"/>
                <w:szCs w:val="20"/>
              </w:rPr>
              <w:t xml:space="preserve">Carrier has not been the subject of a reported double-brokering, cargo theft, identity theft, or fraud complaint.</w:t>
            </w:r>
          </w:p>
        </w:tc>
        <w:tc>
          <w:tcPr>
            <w:tcW w:type="dxa" w:w="1100"/>
            <w:tcMar>
              <w:top w:type="dxa" w:w="80"/>
              <w:left w:type="dxa" w:w="100"/>
              <w:bottom w:type="dxa" w:w="80"/>
              <w:right w:type="dxa" w:w="100"/>
            </w:tcMar>
          </w:tcPr>
          <w:p>
            <w:r>
              <w:rPr>
                <w:rFonts w:ascii="Calibri" w:cs="Calibri" w:eastAsia="Calibri" w:hAnsi="Calibri"/>
                <w:b w:val="false"/>
                <w:bCs w:val="false"/>
                <w:sz w:val="20"/>
                <w:szCs w:val="20"/>
              </w:rPr>
              <w:t xml:space="preserve"/>
            </w:r>
          </w:p>
        </w:tc>
        <w:tc>
          <w:tcPr>
            <w:tcW w:type="dxa" w:w="1100"/>
            <w:tcMar>
              <w:top w:type="dxa" w:w="80"/>
              <w:left w:type="dxa" w:w="100"/>
              <w:bottom w:type="dxa" w:w="80"/>
              <w:right w:type="dxa" w:w="100"/>
            </w:tcMar>
          </w:tcPr>
          <w:p>
            <w:r>
              <w:rPr>
                <w:rFonts w:ascii="Calibri" w:cs="Calibri" w:eastAsia="Calibri" w:hAnsi="Calibri"/>
                <w:b w:val="false"/>
                <w:bCs w:val="false"/>
                <w:sz w:val="20"/>
                <w:szCs w:val="20"/>
              </w:rPr>
              <w:t xml:space="preserve"/>
            </w:r>
          </w:p>
        </w:tc>
      </w:tr>
      <w:tr>
        <w:tc>
          <w:tcPr>
            <w:tcW w:type="dxa" w:w="500"/>
            <w:tcMar>
              <w:top w:type="dxa" w:w="80"/>
              <w:left w:type="dxa" w:w="100"/>
              <w:bottom w:type="dxa" w:w="80"/>
              <w:right w:type="dxa" w:w="100"/>
            </w:tcMar>
          </w:tcPr>
          <w:p>
            <w:r>
              <w:rPr>
                <w:rFonts w:ascii="Calibri" w:cs="Calibri" w:eastAsia="Calibri" w:hAnsi="Calibri"/>
                <w:b/>
                <w:bCs/>
                <w:sz w:val="20"/>
                <w:szCs w:val="20"/>
              </w:rPr>
              <w:t xml:space="preserve">11</w:t>
            </w:r>
          </w:p>
        </w:tc>
        <w:tc>
          <w:tcPr>
            <w:tcW w:type="dxa" w:w="6660"/>
            <w:tcMar>
              <w:top w:type="dxa" w:w="80"/>
              <w:left w:type="dxa" w:w="100"/>
              <w:bottom w:type="dxa" w:w="80"/>
              <w:right w:type="dxa" w:w="100"/>
            </w:tcMar>
          </w:tcPr>
          <w:p>
            <w:r>
              <w:rPr>
                <w:rFonts w:ascii="Calibri" w:cs="Calibri" w:eastAsia="Calibri" w:hAnsi="Calibri"/>
                <w:b w:val="false"/>
                <w:bCs w:val="false"/>
                <w:sz w:val="20"/>
                <w:szCs w:val="20"/>
              </w:rPr>
              <w:t xml:space="preserve">Where Carrier operates in California, it is in compliance with applicable CARB requirements, including Clean Truck Check and, for refrigerated equipment, the TRU regulation. (Answer Yes if Carrier does not operate in California.)</w:t>
            </w:r>
          </w:p>
        </w:tc>
        <w:tc>
          <w:tcPr>
            <w:tcW w:type="dxa" w:w="1100"/>
            <w:tcMar>
              <w:top w:type="dxa" w:w="80"/>
              <w:left w:type="dxa" w:w="100"/>
              <w:bottom w:type="dxa" w:w="80"/>
              <w:right w:type="dxa" w:w="100"/>
            </w:tcMar>
          </w:tcPr>
          <w:p>
            <w:r>
              <w:rPr>
                <w:rFonts w:ascii="Calibri" w:cs="Calibri" w:eastAsia="Calibri" w:hAnsi="Calibri"/>
                <w:b w:val="false"/>
                <w:bCs w:val="false"/>
                <w:sz w:val="20"/>
                <w:szCs w:val="20"/>
              </w:rPr>
              <w:t xml:space="preserve"/>
            </w:r>
          </w:p>
        </w:tc>
        <w:tc>
          <w:tcPr>
            <w:tcW w:type="dxa" w:w="1100"/>
            <w:tcMar>
              <w:top w:type="dxa" w:w="80"/>
              <w:left w:type="dxa" w:w="100"/>
              <w:bottom w:type="dxa" w:w="80"/>
              <w:right w:type="dxa" w:w="100"/>
            </w:tcMar>
          </w:tcPr>
          <w:p>
            <w:r>
              <w:rPr>
                <w:rFonts w:ascii="Calibri" w:cs="Calibri" w:eastAsia="Calibri" w:hAnsi="Calibri"/>
                <w:b w:val="false"/>
                <w:bCs w:val="false"/>
                <w:sz w:val="20"/>
                <w:szCs w:val="20"/>
              </w:rPr>
              <w:t xml:space="preserve"/>
            </w:r>
          </w:p>
        </w:tc>
      </w:tr>
    </w:tbl>
    <w:p>
      <w:pPr>
        <w:spacing w:after="100"/>
      </w:pPr>
      <w:r>
        <w:rPr>
          <w:sz w:val="20"/>
          <w:szCs w:val="20"/>
        </w:rPr>
        <w:t xml:space="preserve"/>
      </w:r>
    </w:p>
    <w:p>
      <w:pPr>
        <w:spacing w:after="60" w:line="260"/>
      </w:pPr>
      <w:r>
        <w:rPr>
          <w:rFonts w:ascii="Calibri" w:cs="Calibri" w:eastAsia="Calibri" w:hAnsi="Calibri"/>
          <w:sz w:val="20"/>
          <w:szCs w:val="20"/>
        </w:rPr>
        <w:t xml:space="preserve">If you answered NO to any item above, explain here. A NO answer does not automatically disqualify you, but an undisclosed NO will.</w:t>
      </w:r>
    </w:p>
    <w:tbl>
      <w:tblPr>
        <w:tblW w:type="dxa" w:w="9360"/>
        <w:tblBorders>
          <w:top w:val="single" w:color="AAAAAA" w:sz="4"/>
          <w:left w:val="single" w:color="AAAAAA" w:sz="4"/>
          <w:bottom w:val="single" w:color="AAAAAA" w:sz="4"/>
          <w:right w:val="single" w:color="AAAAAA" w:sz="4"/>
          <w:insideH w:val="single" w:color="AAAAAA" w:sz="4"/>
          <w:insideV w:val="single" w:color="AAAAAA" w:sz="4"/>
        </w:tblBorders>
      </w:tblPr>
      <w:tblGrid>
        <w:gridCol w:w="1800"/>
        <w:gridCol w:w="7560"/>
      </w:tblGrid>
      <w:tr>
        <w:trPr>
          <w:trHeight w:val="540" w:hRule="atLeast"/>
        </w:trPr>
        <w:tc>
          <w:tcPr>
            <w:tcW w:type="dxa" w:w="18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Explanation</w:t>
            </w:r>
          </w:p>
        </w:tc>
        <w:tc>
          <w:tcPr>
            <w:tcW w:type="dxa" w:w="7560"/>
            <w:tcMar>
              <w:top w:type="dxa" w:w="90"/>
              <w:left w:type="dxa" w:w="110"/>
              <w:bottom w:type="dxa" w:w="90"/>
              <w:right w:type="dxa" w:w="110"/>
            </w:tcMar>
          </w:tcPr>
          <w:p>
            <w:r>
              <w:rPr>
                <w:sz w:val="21"/>
                <w:szCs w:val="21"/>
              </w:rPr>
              <w:t xml:space="preserve"/>
            </w:r>
          </w:p>
        </w:tc>
      </w:tr>
      <w:tr>
        <w:trPr>
          <w:trHeight w:val="540" w:hRule="atLeast"/>
        </w:trPr>
        <w:tc>
          <w:tcPr>
            <w:tcW w:type="dxa" w:w="18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Explanation (continued)</w:t>
            </w:r>
          </w:p>
        </w:tc>
        <w:tc>
          <w:tcPr>
            <w:tcW w:type="dxa" w:w="7560"/>
            <w:tcMar>
              <w:top w:type="dxa" w:w="90"/>
              <w:left w:type="dxa" w:w="110"/>
              <w:bottom w:type="dxa" w:w="90"/>
              <w:right w:type="dxa" w:w="110"/>
            </w:tcMar>
          </w:tcPr>
          <w:p>
            <w:r>
              <w:rPr>
                <w:sz w:val="21"/>
                <w:szCs w:val="21"/>
              </w:rPr>
              <w:t xml:space="preserve"/>
            </w:r>
          </w:p>
        </w:tc>
      </w:tr>
    </w:tbl>
    <w:p>
      <w:pPr>
        <w:spacing w:after="100"/>
      </w:pPr>
      <w:r>
        <w:rPr>
          <w:sz w:val="20"/>
          <w:szCs w:val="20"/>
        </w:rPr>
        <w:t xml:space="preserve"/>
      </w:r>
    </w:p>
    <w:p>
      <w:pPr>
        <w:spacing w:after="60" w:line="260"/>
      </w:pPr>
      <w:r>
        <w:rPr>
          <w:rFonts w:ascii="Calibri" w:cs="Calibri" w:eastAsia="Calibri" w:hAnsi="Calibri"/>
          <w:sz w:val="20"/>
          <w:szCs w:val="20"/>
        </w:rPr>
        <w:t xml:space="preserve">I certify that every representation above is true and complete as of the date signed, that I am authorized to make these representations on behalf of the Carrier, and that I will notify SDI in writing within twenty-four (24) hours if any of them ceases to be true. I understand that SDI relies on these representations in selecting carriers and that a false representation is grounds for immediate termination and for the indemnity obligations set out in the Broker–Carrier Agreement.</w:t>
      </w:r>
    </w:p>
    <w:tbl>
      <w:tblPr>
        <w:tblW w:type="dxa" w:w="9360"/>
        <w:tblBorders>
          <w:top w:val="single" w:color="AAAAAA" w:sz="4"/>
          <w:left w:val="single" w:color="AAAAAA" w:sz="4"/>
          <w:bottom w:val="single" w:color="AAAAAA" w:sz="4"/>
          <w:right w:val="single" w:color="AAAAAA" w:sz="4"/>
          <w:insideH w:val="single" w:color="AAAAAA" w:sz="4"/>
          <w:insideV w:val="single" w:color="AAAAAA" w:sz="4"/>
        </w:tblBorders>
      </w:tblPr>
      <w:tblGrid>
        <w:gridCol w:w="3400"/>
        <w:gridCol w:w="5960"/>
      </w:tblGrid>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Carrier legal name</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USDOT number</w:t>
            </w:r>
          </w:p>
        </w:tc>
        <w:tc>
          <w:tcPr>
            <w:tcW w:type="dxa" w:w="5960"/>
            <w:tcMar>
              <w:top w:type="dxa" w:w="90"/>
              <w:left w:type="dxa" w:w="110"/>
              <w:bottom w:type="dxa" w:w="90"/>
              <w:right w:type="dxa" w:w="110"/>
            </w:tcMar>
          </w:tcPr>
          <w:p>
            <w:r>
              <w:rPr>
                <w:sz w:val="21"/>
                <w:szCs w:val="21"/>
              </w:rPr>
              <w:t xml:space="preserve"/>
            </w:r>
          </w:p>
        </w:tc>
      </w:tr>
    </w:tbl>
    <w:p>
      <w:pPr>
        <w:spacing w:after="100"/>
      </w:pPr>
      <w:r>
        <w:rPr>
          <w:sz w:val="20"/>
          <w:szCs w:val="20"/>
        </w:rPr>
        <w:t xml:space="preserve"/>
      </w:r>
    </w:p>
    <w:tbl>
      <w:tblPr>
        <w:tblW w:type="dxa" w:w="9360"/>
        <w:tblBorders>
          <w:top w:val="none"/>
          <w:left w:val="none"/>
          <w:bottom w:val="none"/>
          <w:right w:val="none"/>
          <w:insideH w:val="none"/>
          <w:insideV w:val="none"/>
        </w:tblBorders>
      </w:tblPr>
      <w:tblGrid>
        <w:gridCol w:w="3120"/>
        <w:gridCol w:w="3120"/>
        <w:gridCol w:w="3120"/>
      </w:tblGrid>
      <w:tr>
        <w:tc>
          <w:tcPr>
            <w:tcW w:type="dxa" w:w="3120"/>
            <w:tcBorders>
              <w:top w:val="none"/>
              <w:left w:val="none"/>
              <w:bottom w:val="none"/>
              <w:right w:val="none"/>
            </w:tcBorders>
            <w:tcMar>
              <w:top w:type="dxa" w:w="400"/>
              <w:left w:type="dxa" w:w="60"/>
              <w:bottom w:type="dxa" w:w="50"/>
              <w:right w:type="dxa" w:w="200"/>
            </w:tcMar>
          </w:tcPr>
          <w:p>
            <w:pPr>
              <w:pBdr>
                <w:bottom w:val="single" w:color="555555" w:sz="6" w:space="2"/>
              </w:pBdr>
              <w:spacing w:after="60"/>
            </w:pPr>
            <w:r>
              <w:rPr>
                <w:sz w:val="20"/>
                <w:szCs w:val="20"/>
              </w:rPr>
              <w:t xml:space="preserve"/>
            </w:r>
          </w:p>
          <w:p>
            <w:r>
              <w:rPr>
                <w:rFonts w:ascii="Calibri" w:cs="Calibri" w:eastAsia="Calibri" w:hAnsi="Calibri"/>
                <w:b/>
                <w:bCs/>
                <w:sz w:val="19"/>
                <w:szCs w:val="19"/>
              </w:rPr>
              <w:t xml:space="preserve">Printed Name &amp; Title</w:t>
            </w:r>
          </w:p>
        </w:tc>
        <w:tc>
          <w:tcPr>
            <w:tcW w:type="dxa" w:w="3120"/>
            <w:tcBorders>
              <w:top w:val="none"/>
              <w:left w:val="none"/>
              <w:bottom w:val="none"/>
              <w:right w:val="none"/>
            </w:tcBorders>
            <w:tcMar>
              <w:top w:type="dxa" w:w="400"/>
              <w:left w:type="dxa" w:w="60"/>
              <w:bottom w:type="dxa" w:w="50"/>
              <w:right w:type="dxa" w:w="200"/>
            </w:tcMar>
          </w:tcPr>
          <w:p>
            <w:pPr>
              <w:pBdr>
                <w:bottom w:val="single" w:color="555555" w:sz="6" w:space="2"/>
              </w:pBdr>
              <w:spacing w:after="60"/>
            </w:pPr>
            <w:r>
              <w:rPr>
                <w:sz w:val="20"/>
                <w:szCs w:val="20"/>
              </w:rPr>
              <w:t xml:space="preserve"/>
            </w:r>
          </w:p>
          <w:p>
            <w:r>
              <w:rPr>
                <w:rFonts w:ascii="Calibri" w:cs="Calibri" w:eastAsia="Calibri" w:hAnsi="Calibri"/>
                <w:b/>
                <w:bCs/>
                <w:sz w:val="19"/>
                <w:szCs w:val="19"/>
              </w:rPr>
              <w:t xml:space="preserve">Authorized Signature</w:t>
            </w:r>
          </w:p>
        </w:tc>
        <w:tc>
          <w:tcPr>
            <w:tcW w:type="dxa" w:w="3120"/>
            <w:tcBorders>
              <w:top w:val="none"/>
              <w:left w:val="none"/>
              <w:bottom w:val="none"/>
              <w:right w:val="none"/>
            </w:tcBorders>
            <w:tcMar>
              <w:top w:type="dxa" w:w="400"/>
              <w:left w:type="dxa" w:w="60"/>
              <w:bottom w:type="dxa" w:w="50"/>
              <w:right w:type="dxa" w:w="200"/>
            </w:tcMar>
          </w:tcPr>
          <w:p>
            <w:pPr>
              <w:pBdr>
                <w:bottom w:val="single" w:color="555555" w:sz="6" w:space="2"/>
              </w:pBdr>
              <w:spacing w:after="60"/>
            </w:pPr>
            <w:r>
              <w:rPr>
                <w:sz w:val="20"/>
                <w:szCs w:val="20"/>
              </w:rPr>
              <w:t xml:space="preserve"/>
            </w:r>
          </w:p>
          <w:p>
            <w:r>
              <w:rPr>
                <w:rFonts w:ascii="Calibri" w:cs="Calibri" w:eastAsia="Calibri" w:hAnsi="Calibri"/>
                <w:b/>
                <w:bCs/>
                <w:sz w:val="19"/>
                <w:szCs w:val="19"/>
              </w:rPr>
              <w:t xml:space="preserve">Date</w:t>
            </w:r>
          </w:p>
        </w:tc>
      </w:tr>
    </w:tbl>
    <w:p>
      <w:r>
        <w:br w:type="page"/>
      </w:r>
    </w:p>
    <w:p>
      <w:pPr>
        <w:spacing w:after="20"/>
      </w:pPr>
      <w:r>
        <w:rPr>
          <w:rFonts w:ascii="Calibri" w:cs="Calibri" w:eastAsia="Calibri" w:hAnsi="Calibri"/>
          <w:b/>
          <w:bCs/>
          <w:color w:val="2E2E2E"/>
          <w:sz w:val="26"/>
          <w:szCs w:val="26"/>
        </w:rPr>
        <w:t xml:space="preserve">STAGECOACH DISTRIBUTION, INC.</w:t>
      </w:r>
    </w:p>
    <w:p>
      <w:pPr>
        <w:spacing w:after="20"/>
      </w:pPr>
      <w:r>
        <w:rPr>
          <w:rFonts w:ascii="Calibri" w:cs="Calibri" w:eastAsia="Calibri" w:hAnsi="Calibri"/>
          <w:b/>
          <w:bCs/>
          <w:color w:val="8A6D1F"/>
          <w:sz w:val="18"/>
          <w:szCs w:val="18"/>
        </w:rPr>
        <w:t xml:space="preserve">d/b/a SDI  •  Licensed Property Broker  •  Docket No. MC-1108395</w:t>
      </w:r>
    </w:p>
    <w:p>
      <w:pPr>
        <w:pBdr>
          <w:bottom w:val="single" w:color="8A6D1F" w:sz="12" w:space="4"/>
        </w:pBdr>
        <w:spacing w:after="200"/>
      </w:pPr>
      <w:r>
        <w:rPr>
          <w:rFonts w:ascii="Calibri" w:cs="Calibri" w:eastAsia="Calibri" w:hAnsi="Calibri"/>
          <w:sz w:val="18"/>
          <w:szCs w:val="18"/>
        </w:rPr>
        <w:t xml:space="preserve">P.O. Box 26602, Fresno, CA 93730  •  (559) 797-4624  •  deep@sdistagecoach.com</w:t>
      </w:r>
    </w:p>
    <w:p>
      <w:pPr>
        <w:pStyle w:val="Heading1"/>
        <w:pBdr>
          <w:bottom w:val="single" w:color="8A6D1F" w:sz="12" w:space="4"/>
        </w:pBdr>
        <w:spacing w:after="160" w:before="200"/>
      </w:pPr>
      <w:r>
        <w:rPr>
          <w:rFonts w:ascii="Calibri" w:cs="Calibri" w:eastAsia="Calibri" w:hAnsi="Calibri"/>
          <w:b/>
          <w:bCs/>
          <w:color w:val="2E2E2E"/>
          <w:sz w:val="30"/>
          <w:szCs w:val="30"/>
        </w:rPr>
        <w:t xml:space="preserve">6.  Carrier Profile Form</w:t>
      </w:r>
    </w:p>
    <w:p>
      <w:pPr>
        <w:shd w:fill="2E2E2E" w:val="clear"/>
        <w:spacing w:after="120" w:before="140"/>
      </w:pPr>
      <w:r>
        <w:rPr>
          <w:rFonts w:ascii="Calibri" w:cs="Calibri" w:eastAsia="Calibri" w:hAnsi="Calibri"/>
          <w:b/>
          <w:bCs/>
          <w:color w:val="FFFFFF"/>
          <w:sz w:val="22"/>
          <w:szCs w:val="22"/>
        </w:rPr>
        <w:t xml:space="preserve">  ✎  CARRIER COMPLETES THIS PAGE. Incomplete forms delay onboarding.</w:t>
      </w:r>
    </w:p>
    <w:p>
      <w:pPr>
        <w:pStyle w:val="Heading2"/>
        <w:spacing w:after="100" w:before="200"/>
      </w:pPr>
      <w:r>
        <w:rPr>
          <w:rFonts w:ascii="Calibri" w:cs="Calibri" w:eastAsia="Calibri" w:hAnsi="Calibri"/>
          <w:b/>
          <w:bCs/>
          <w:color w:val="2E2E2E"/>
          <w:sz w:val="22"/>
          <w:szCs w:val="22"/>
        </w:rPr>
        <w:t xml:space="preserve">Company Identification</w:t>
      </w:r>
    </w:p>
    <w:tbl>
      <w:tblPr>
        <w:tblW w:type="dxa" w:w="9360"/>
        <w:tblBorders>
          <w:top w:val="single" w:color="AAAAAA" w:sz="4"/>
          <w:left w:val="single" w:color="AAAAAA" w:sz="4"/>
          <w:bottom w:val="single" w:color="AAAAAA" w:sz="4"/>
          <w:right w:val="single" w:color="AAAAAA" w:sz="4"/>
          <w:insideH w:val="single" w:color="AAAAAA" w:sz="4"/>
          <w:insideV w:val="single" w:color="AAAAAA" w:sz="4"/>
        </w:tblBorders>
      </w:tblPr>
      <w:tblGrid>
        <w:gridCol w:w="3400"/>
        <w:gridCol w:w="5960"/>
      </w:tblGrid>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Carrier company legal name</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DBA (if applicable)</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USDOT number</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MC / Docket number</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Physical address</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City, State, ZIP</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Mailing address (if different)</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City, State, ZIP</w:t>
            </w:r>
          </w:p>
        </w:tc>
        <w:tc>
          <w:tcPr>
            <w:tcW w:type="dxa" w:w="5960"/>
            <w:tcMar>
              <w:top w:type="dxa" w:w="90"/>
              <w:left w:type="dxa" w:w="110"/>
              <w:bottom w:type="dxa" w:w="90"/>
              <w:right w:type="dxa" w:w="110"/>
            </w:tcMar>
          </w:tcPr>
          <w:p>
            <w:r>
              <w:rPr>
                <w:sz w:val="21"/>
                <w:szCs w:val="21"/>
              </w:rPr>
              <w:t xml:space="preserve"/>
            </w:r>
          </w:p>
        </w:tc>
      </w:tr>
    </w:tbl>
    <w:p>
      <w:pPr>
        <w:pStyle w:val="Heading2"/>
        <w:spacing w:after="100" w:before="200"/>
      </w:pPr>
      <w:r>
        <w:rPr>
          <w:rFonts w:ascii="Calibri" w:cs="Calibri" w:eastAsia="Calibri" w:hAnsi="Calibri"/>
          <w:b/>
          <w:bCs/>
          <w:color w:val="2E2E2E"/>
          <w:sz w:val="22"/>
          <w:szCs w:val="22"/>
        </w:rPr>
        <w:t xml:space="preserve">Contacts</w:t>
      </w:r>
    </w:p>
    <w:tbl>
      <w:tblPr>
        <w:tblW w:type="dxa" w:w="9360"/>
        <w:tblBorders>
          <w:top w:val="single" w:color="AAAAAA" w:sz="4"/>
          <w:left w:val="single" w:color="AAAAAA" w:sz="4"/>
          <w:bottom w:val="single" w:color="AAAAAA" w:sz="4"/>
          <w:right w:val="single" w:color="AAAAAA" w:sz="4"/>
          <w:insideH w:val="single" w:color="AAAAAA" w:sz="4"/>
          <w:insideV w:val="single" w:color="AAAAAA" w:sz="4"/>
        </w:tblBorders>
      </w:tblPr>
      <w:tblGrid>
        <w:gridCol w:w="3400"/>
        <w:gridCol w:w="5960"/>
      </w:tblGrid>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Primary contact name</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Primary contact title</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Primary phone number</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Secondary / after-hours phone</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Dispatch email address</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Accounting / billing email address</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Claims contact name and phone</w:t>
            </w:r>
          </w:p>
        </w:tc>
        <w:tc>
          <w:tcPr>
            <w:tcW w:type="dxa" w:w="5960"/>
            <w:tcMar>
              <w:top w:type="dxa" w:w="90"/>
              <w:left w:type="dxa" w:w="110"/>
              <w:bottom w:type="dxa" w:w="90"/>
              <w:right w:type="dxa" w:w="110"/>
            </w:tcMar>
          </w:tcPr>
          <w:p>
            <w:r>
              <w:rPr>
                <w:sz w:val="21"/>
                <w:szCs w:val="21"/>
              </w:rPr>
              <w:t xml:space="preserve"/>
            </w:r>
          </w:p>
        </w:tc>
      </w:tr>
    </w:tbl>
    <w:p>
      <w:r>
        <w:br w:type="page"/>
      </w:r>
    </w:p>
    <w:p>
      <w:pPr>
        <w:pageBreakBefore/>
        <w:spacing w:after="20"/>
      </w:pPr>
      <w:r>
        <w:rPr>
          <w:rFonts w:ascii="Calibri" w:cs="Calibri" w:eastAsia="Calibri" w:hAnsi="Calibri"/>
          <w:b/>
          <w:bCs/>
          <w:color w:val="2E2E2E"/>
          <w:sz w:val="26"/>
          <w:szCs w:val="26"/>
        </w:rPr>
        <w:t xml:space="preserve">STAGECOACH DISTRIBUTION, INC.</w:t>
      </w:r>
    </w:p>
    <w:p>
      <w:pPr>
        <w:spacing w:after="20"/>
      </w:pPr>
      <w:r>
        <w:rPr>
          <w:rFonts w:ascii="Calibri" w:cs="Calibri" w:eastAsia="Calibri" w:hAnsi="Calibri"/>
          <w:b/>
          <w:bCs/>
          <w:color w:val="8A6D1F"/>
          <w:sz w:val="18"/>
          <w:szCs w:val="18"/>
        </w:rPr>
        <w:t xml:space="preserve">d/b/a SDI  •  Licensed Property Broker  •  Docket No. MC-1108395</w:t>
      </w:r>
    </w:p>
    <w:p>
      <w:pPr>
        <w:pBdr>
          <w:bottom w:val="single" w:color="8A6D1F" w:sz="12" w:space="4"/>
        </w:pBdr>
        <w:spacing w:after="200"/>
      </w:pPr>
      <w:r>
        <w:rPr>
          <w:rFonts w:ascii="Calibri" w:cs="Calibri" w:eastAsia="Calibri" w:hAnsi="Calibri"/>
          <w:sz w:val="18"/>
          <w:szCs w:val="18"/>
        </w:rPr>
        <w:t xml:space="preserve">P.O. Box 26602, Fresno, CA 93730  •  (559) 797-4624  •  deep@sdistagecoach.com</w:t>
      </w:r>
    </w:p>
    <w:p>
      <w:pPr>
        <w:pStyle w:val="Heading2"/>
        <w:spacing w:after="100" w:before="200"/>
      </w:pPr>
      <w:r>
        <w:rPr>
          <w:rFonts w:ascii="Calibri" w:cs="Calibri" w:eastAsia="Calibri" w:hAnsi="Calibri"/>
          <w:b/>
          <w:bCs/>
          <w:color w:val="2E2E2E"/>
          <w:sz w:val="22"/>
          <w:szCs w:val="22"/>
        </w:rPr>
        <w:t xml:space="preserve">Equipment &amp; Operations</w:t>
      </w:r>
    </w:p>
    <w:tbl>
      <w:tblPr>
        <w:tblW w:type="dxa" w:w="9360"/>
        <w:tblBorders>
          <w:top w:val="single" w:color="AAAAAA" w:sz="4"/>
          <w:left w:val="single" w:color="AAAAAA" w:sz="4"/>
          <w:bottom w:val="single" w:color="AAAAAA" w:sz="4"/>
          <w:right w:val="single" w:color="AAAAAA" w:sz="4"/>
          <w:insideH w:val="single" w:color="AAAAAA" w:sz="4"/>
          <w:insideV w:val="single" w:color="AAAAAA" w:sz="4"/>
        </w:tblBorders>
      </w:tblPr>
      <w:tblGrid>
        <w:gridCol w:w="3400"/>
        <w:gridCol w:w="5960"/>
      </w:tblGrid>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Number of trucks / number of trailers</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Trailer types (dry van, reefer, flatbed, other)</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Reefer units: make / model / year (if applicable)</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Do your reefers have downloadable temperature recorders? (Yes / No)</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Tracking platform used (Trucker Tools, Macropoint, other)</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Preferred lanes / operating area (and any states you will not run)</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Do you hold a hazmat endorsement? (Yes / No)</w:t>
            </w:r>
          </w:p>
        </w:tc>
        <w:tc>
          <w:tcPr>
            <w:tcW w:type="dxa" w:w="5960"/>
            <w:tcMar>
              <w:top w:type="dxa" w:w="90"/>
              <w:left w:type="dxa" w:w="110"/>
              <w:bottom w:type="dxa" w:w="90"/>
              <w:right w:type="dxa" w:w="110"/>
            </w:tcMar>
          </w:tcPr>
          <w:p>
            <w:r>
              <w:rPr>
                <w:sz w:val="21"/>
                <w:szCs w:val="21"/>
              </w:rPr>
              <w:t xml:space="preserve"/>
            </w:r>
          </w:p>
        </w:tc>
      </w:tr>
    </w:tbl>
    <w:p>
      <w:r>
        <w:br w:type="page"/>
      </w:r>
    </w:p>
    <w:p>
      <w:pPr>
        <w:spacing w:after="20"/>
      </w:pPr>
      <w:r>
        <w:rPr>
          <w:rFonts w:ascii="Calibri" w:cs="Calibri" w:eastAsia="Calibri" w:hAnsi="Calibri"/>
          <w:b/>
          <w:bCs/>
          <w:color w:val="2E2E2E"/>
          <w:sz w:val="26"/>
          <w:szCs w:val="26"/>
        </w:rPr>
        <w:t xml:space="preserve">STAGECOACH DISTRIBUTION, INC.</w:t>
      </w:r>
    </w:p>
    <w:p>
      <w:pPr>
        <w:spacing w:after="20"/>
      </w:pPr>
      <w:r>
        <w:rPr>
          <w:rFonts w:ascii="Calibri" w:cs="Calibri" w:eastAsia="Calibri" w:hAnsi="Calibri"/>
          <w:b/>
          <w:bCs/>
          <w:color w:val="8A6D1F"/>
          <w:sz w:val="18"/>
          <w:szCs w:val="18"/>
        </w:rPr>
        <w:t xml:space="preserve">d/b/a SDI  •  Licensed Property Broker  •  Docket No. MC-1108395</w:t>
      </w:r>
    </w:p>
    <w:p>
      <w:pPr>
        <w:pBdr>
          <w:bottom w:val="single" w:color="8A6D1F" w:sz="12" w:space="4"/>
        </w:pBdr>
        <w:spacing w:after="200"/>
      </w:pPr>
      <w:r>
        <w:rPr>
          <w:rFonts w:ascii="Calibri" w:cs="Calibri" w:eastAsia="Calibri" w:hAnsi="Calibri"/>
          <w:sz w:val="18"/>
          <w:szCs w:val="18"/>
        </w:rPr>
        <w:t xml:space="preserve">P.O. Box 26602, Fresno, CA 93730  •  (559) 797-4624  •  deep@sdistagecoach.com</w:t>
      </w:r>
    </w:p>
    <w:p>
      <w:pPr>
        <w:pStyle w:val="Heading2"/>
        <w:spacing w:after="100" w:before="200"/>
      </w:pPr>
      <w:r>
        <w:rPr>
          <w:rFonts w:ascii="Calibri" w:cs="Calibri" w:eastAsia="Calibri" w:hAnsi="Calibri"/>
          <w:b/>
          <w:bCs/>
          <w:color w:val="2E2E2E"/>
          <w:sz w:val="22"/>
          <w:szCs w:val="22"/>
        </w:rPr>
        <w:t xml:space="preserve">Insurance Contacts</w:t>
      </w:r>
    </w:p>
    <w:tbl>
      <w:tblPr>
        <w:tblW w:type="dxa" w:w="9360"/>
        <w:tblBorders>
          <w:top w:val="single" w:color="AAAAAA" w:sz="4"/>
          <w:left w:val="single" w:color="AAAAAA" w:sz="4"/>
          <w:bottom w:val="single" w:color="AAAAAA" w:sz="4"/>
          <w:right w:val="single" w:color="AAAAAA" w:sz="4"/>
          <w:insideH w:val="single" w:color="AAAAAA" w:sz="4"/>
          <w:insideV w:val="single" w:color="AAAAAA" w:sz="4"/>
        </w:tblBorders>
      </w:tblPr>
      <w:tblGrid>
        <w:gridCol w:w="3400"/>
        <w:gridCol w:w="5960"/>
      </w:tblGrid>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Insurance provider / agent name and phone</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Workers' Comp carrier / policy no. (or write NONE)</w:t>
            </w:r>
          </w:p>
        </w:tc>
        <w:tc>
          <w:tcPr>
            <w:tcW w:type="dxa" w:w="5960"/>
            <w:tcMar>
              <w:top w:type="dxa" w:w="90"/>
              <w:left w:type="dxa" w:w="110"/>
              <w:bottom w:type="dxa" w:w="90"/>
              <w:right w:type="dxa" w:w="110"/>
            </w:tcMar>
          </w:tcPr>
          <w:p>
            <w:r>
              <w:rPr>
                <w:sz w:val="21"/>
                <w:szCs w:val="21"/>
              </w:rPr>
              <w:t xml:space="preserve"/>
            </w:r>
          </w:p>
        </w:tc>
      </w:tr>
    </w:tbl>
    <w:p>
      <w:pPr>
        <w:spacing w:after="100"/>
      </w:pPr>
      <w:r>
        <w:rPr>
          <w:sz w:val="20"/>
          <w:szCs w:val="20"/>
        </w:rPr>
        <w:t xml:space="preserve"/>
      </w:r>
    </w:p>
    <w:p>
      <w:pPr>
        <w:pStyle w:val="Heading2"/>
        <w:spacing w:after="100" w:before="200"/>
      </w:pPr>
      <w:r>
        <w:rPr>
          <w:rFonts w:ascii="Calibri" w:cs="Calibri" w:eastAsia="Calibri" w:hAnsi="Calibri"/>
          <w:b/>
          <w:bCs/>
          <w:color w:val="2E2E2E"/>
          <w:sz w:val="22"/>
          <w:szCs w:val="22"/>
        </w:rPr>
        <w:t xml:space="preserve">Certification</w:t>
      </w:r>
    </w:p>
    <w:p>
      <w:pPr>
        <w:spacing w:after="40" w:line="260"/>
      </w:pPr>
      <w:r>
        <w:rPr>
          <w:rFonts w:ascii="Calibri" w:cs="Calibri" w:eastAsia="Calibri" w:hAnsi="Calibri"/>
          <w:sz w:val="20"/>
          <w:szCs w:val="20"/>
        </w:rPr>
        <w:t xml:space="preserve">I certify the information above is true and complete, that the company named is the motor carrier that will physically transport SDI freight, and that I am authorized to bind this company.</w:t>
      </w:r>
    </w:p>
    <w:tbl>
      <w:tblPr>
        <w:tblW w:type="dxa" w:w="9360"/>
        <w:tblBorders>
          <w:top w:val="none"/>
          <w:left w:val="none"/>
          <w:bottom w:val="none"/>
          <w:right w:val="none"/>
          <w:insideH w:val="none"/>
          <w:insideV w:val="none"/>
        </w:tblBorders>
      </w:tblPr>
      <w:tblGrid>
        <w:gridCol w:w="3120"/>
        <w:gridCol w:w="3120"/>
        <w:gridCol w:w="3120"/>
      </w:tblGrid>
      <w:tr>
        <w:tc>
          <w:tcPr>
            <w:tcW w:type="dxa" w:w="3120"/>
            <w:tcBorders>
              <w:top w:val="none"/>
              <w:left w:val="none"/>
              <w:bottom w:val="none"/>
              <w:right w:val="none"/>
            </w:tcBorders>
            <w:tcMar>
              <w:top w:type="dxa" w:w="400"/>
              <w:left w:type="dxa" w:w="60"/>
              <w:bottom w:type="dxa" w:w="50"/>
              <w:right w:type="dxa" w:w="200"/>
            </w:tcMar>
          </w:tcPr>
          <w:p>
            <w:pPr>
              <w:pBdr>
                <w:bottom w:val="single" w:color="555555" w:sz="6" w:space="2"/>
              </w:pBdr>
              <w:spacing w:after="60"/>
            </w:pPr>
            <w:r>
              <w:rPr>
                <w:sz w:val="20"/>
                <w:szCs w:val="20"/>
              </w:rPr>
              <w:t xml:space="preserve"/>
            </w:r>
          </w:p>
          <w:p>
            <w:r>
              <w:rPr>
                <w:rFonts w:ascii="Calibri" w:cs="Calibri" w:eastAsia="Calibri" w:hAnsi="Calibri"/>
                <w:b/>
                <w:bCs/>
                <w:sz w:val="19"/>
                <w:szCs w:val="19"/>
              </w:rPr>
              <w:t xml:space="preserve">Printed Name &amp; Title</w:t>
            </w:r>
          </w:p>
        </w:tc>
        <w:tc>
          <w:tcPr>
            <w:tcW w:type="dxa" w:w="3120"/>
            <w:tcBorders>
              <w:top w:val="none"/>
              <w:left w:val="none"/>
              <w:bottom w:val="none"/>
              <w:right w:val="none"/>
            </w:tcBorders>
            <w:tcMar>
              <w:top w:type="dxa" w:w="400"/>
              <w:left w:type="dxa" w:w="60"/>
              <w:bottom w:type="dxa" w:w="50"/>
              <w:right w:type="dxa" w:w="200"/>
            </w:tcMar>
          </w:tcPr>
          <w:p>
            <w:pPr>
              <w:pBdr>
                <w:bottom w:val="single" w:color="555555" w:sz="6" w:space="2"/>
              </w:pBdr>
              <w:spacing w:after="60"/>
            </w:pPr>
            <w:r>
              <w:rPr>
                <w:sz w:val="20"/>
                <w:szCs w:val="20"/>
              </w:rPr>
              <w:t xml:space="preserve"/>
            </w:r>
          </w:p>
          <w:p>
            <w:r>
              <w:rPr>
                <w:rFonts w:ascii="Calibri" w:cs="Calibri" w:eastAsia="Calibri" w:hAnsi="Calibri"/>
                <w:b/>
                <w:bCs/>
                <w:sz w:val="19"/>
                <w:szCs w:val="19"/>
              </w:rPr>
              <w:t xml:space="preserve">Authorized Signature</w:t>
            </w:r>
          </w:p>
        </w:tc>
        <w:tc>
          <w:tcPr>
            <w:tcW w:type="dxa" w:w="3120"/>
            <w:tcBorders>
              <w:top w:val="none"/>
              <w:left w:val="none"/>
              <w:bottom w:val="none"/>
              <w:right w:val="none"/>
            </w:tcBorders>
            <w:tcMar>
              <w:top w:type="dxa" w:w="400"/>
              <w:left w:type="dxa" w:w="60"/>
              <w:bottom w:type="dxa" w:w="50"/>
              <w:right w:type="dxa" w:w="200"/>
            </w:tcMar>
          </w:tcPr>
          <w:p>
            <w:pPr>
              <w:pBdr>
                <w:bottom w:val="single" w:color="555555" w:sz="6" w:space="2"/>
              </w:pBdr>
              <w:spacing w:after="60"/>
            </w:pPr>
            <w:r>
              <w:rPr>
                <w:sz w:val="20"/>
                <w:szCs w:val="20"/>
              </w:rPr>
              <w:t xml:space="preserve"/>
            </w:r>
          </w:p>
          <w:p>
            <w:r>
              <w:rPr>
                <w:rFonts w:ascii="Calibri" w:cs="Calibri" w:eastAsia="Calibri" w:hAnsi="Calibri"/>
                <w:b/>
                <w:bCs/>
                <w:sz w:val="19"/>
                <w:szCs w:val="19"/>
              </w:rPr>
              <w:t xml:space="preserve">Date</w:t>
            </w:r>
          </w:p>
        </w:tc>
      </w:tr>
    </w:tbl>
    <w:p>
      <w:r>
        <w:br w:type="page"/>
      </w:r>
    </w:p>
    <w:p>
      <w:pPr>
        <w:spacing w:after="20"/>
      </w:pPr>
      <w:r>
        <w:rPr>
          <w:rFonts w:ascii="Calibri" w:cs="Calibri" w:eastAsia="Calibri" w:hAnsi="Calibri"/>
          <w:b/>
          <w:bCs/>
          <w:color w:val="2E2E2E"/>
          <w:sz w:val="26"/>
          <w:szCs w:val="26"/>
        </w:rPr>
        <w:t xml:space="preserve">STAGECOACH DISTRIBUTION, INC.</w:t>
      </w:r>
    </w:p>
    <w:p>
      <w:pPr>
        <w:spacing w:after="20"/>
      </w:pPr>
      <w:r>
        <w:rPr>
          <w:rFonts w:ascii="Calibri" w:cs="Calibri" w:eastAsia="Calibri" w:hAnsi="Calibri"/>
          <w:b/>
          <w:bCs/>
          <w:color w:val="8A6D1F"/>
          <w:sz w:val="18"/>
          <w:szCs w:val="18"/>
        </w:rPr>
        <w:t xml:space="preserve">d/b/a SDI  •  Licensed Property Broker  •  Docket No. MC-1108395</w:t>
      </w:r>
    </w:p>
    <w:p>
      <w:pPr>
        <w:pBdr>
          <w:bottom w:val="single" w:color="8A6D1F" w:sz="12" w:space="4"/>
        </w:pBdr>
        <w:spacing w:after="200"/>
      </w:pPr>
      <w:r>
        <w:rPr>
          <w:rFonts w:ascii="Calibri" w:cs="Calibri" w:eastAsia="Calibri" w:hAnsi="Calibri"/>
          <w:sz w:val="18"/>
          <w:szCs w:val="18"/>
        </w:rPr>
        <w:t xml:space="preserve">P.O. Box 26602, Fresno, CA 93730  •  (559) 797-4624  •  deep@sdistagecoach.com</w:t>
      </w:r>
    </w:p>
    <w:p>
      <w:pPr>
        <w:pStyle w:val="Heading1"/>
        <w:pBdr>
          <w:bottom w:val="single" w:color="8A6D1F" w:sz="12" w:space="4"/>
        </w:pBdr>
        <w:spacing w:after="160" w:before="200"/>
      </w:pPr>
      <w:r>
        <w:rPr>
          <w:rFonts w:ascii="Calibri" w:cs="Calibri" w:eastAsia="Calibri" w:hAnsi="Calibri"/>
          <w:b/>
          <w:bCs/>
          <w:color w:val="2E2E2E"/>
          <w:sz w:val="30"/>
          <w:szCs w:val="30"/>
        </w:rPr>
        <w:t xml:space="preserve">7.  Carrier Reference Form</w:t>
      </w:r>
    </w:p>
    <w:p>
      <w:pPr>
        <w:shd w:fill="2E2E2E" w:val="clear"/>
        <w:spacing w:after="120" w:before="140"/>
      </w:pPr>
      <w:r>
        <w:rPr>
          <w:rFonts w:ascii="Calibri" w:cs="Calibri" w:eastAsia="Calibri" w:hAnsi="Calibri"/>
          <w:b/>
          <w:bCs/>
          <w:color w:val="FFFFFF"/>
          <w:sz w:val="22"/>
          <w:szCs w:val="22"/>
        </w:rPr>
        <w:t xml:space="preserve">  ✎  CARRIER COMPLETES THIS PAGE</w:t>
      </w:r>
    </w:p>
    <w:p>
      <w:pPr>
        <w:spacing w:after="140" w:line="260"/>
      </w:pPr>
      <w:r>
        <w:rPr>
          <w:rFonts w:ascii="Calibri" w:cs="Calibri" w:eastAsia="Calibri" w:hAnsi="Calibri"/>
          <w:sz w:val="20"/>
          <w:szCs w:val="20"/>
        </w:rPr>
        <w:t xml:space="preserve">Provide three (3) references from brokers or shippers you have hauled for within the last six (6) months, each with a working phone number and email address. A second phone number is preferred. SDI may contact any reference listed.</w:t>
      </w:r>
    </w:p>
    <w:tbl>
      <w:tblPr>
        <w:tblW w:type="dxa" w:w="9360"/>
        <w:tblBorders>
          <w:top w:val="single" w:color="AAAAAA" w:sz="4"/>
          <w:left w:val="single" w:color="AAAAAA" w:sz="4"/>
          <w:bottom w:val="single" w:color="AAAAAA" w:sz="4"/>
          <w:right w:val="single" w:color="AAAAAA" w:sz="4"/>
          <w:insideH w:val="single" w:color="AAAAAA" w:sz="4"/>
          <w:insideV w:val="single" w:color="AAAAAA" w:sz="4"/>
        </w:tblBorders>
      </w:tblPr>
      <w:tblGrid>
        <w:gridCol w:w="3400"/>
        <w:gridCol w:w="5960"/>
      </w:tblGrid>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Carrier company name</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Primary phone number</w:t>
            </w:r>
          </w:p>
        </w:tc>
        <w:tc>
          <w:tcPr>
            <w:tcW w:type="dxa" w:w="5960"/>
            <w:tcMar>
              <w:top w:type="dxa" w:w="90"/>
              <w:left w:type="dxa" w:w="110"/>
              <w:bottom w:type="dxa" w:w="90"/>
              <w:right w:type="dxa" w:w="110"/>
            </w:tcMar>
          </w:tcPr>
          <w:p>
            <w:r>
              <w:rPr>
                <w:sz w:val="21"/>
                <w:szCs w:val="21"/>
              </w:rPr>
              <w:t xml:space="preserve"/>
            </w:r>
          </w:p>
        </w:tc>
      </w:tr>
    </w:tbl>
    <w:p>
      <w:pPr>
        <w:spacing w:after="100"/>
      </w:pPr>
      <w:r>
        <w:rPr>
          <w:sz w:val="20"/>
          <w:szCs w:val="20"/>
        </w:rPr>
        <w:t xml:space="preserve"/>
      </w:r>
    </w:p>
    <w:tbl>
      <w:tblPr>
        <w:tblW w:type="dxa" w:w="9360"/>
        <w:tblBorders>
          <w:top w:val="single" w:color="AAAAAA" w:sz="4"/>
          <w:left w:val="single" w:color="AAAAAA" w:sz="4"/>
          <w:bottom w:val="single" w:color="AAAAAA" w:sz="4"/>
          <w:right w:val="single" w:color="AAAAAA" w:sz="4"/>
          <w:insideH w:val="single" w:color="AAAAAA" w:sz="4"/>
          <w:insideV w:val="single" w:color="AAAAAA" w:sz="4"/>
        </w:tblBorders>
      </w:tblPr>
      <w:tblGrid>
        <w:gridCol w:w="2160"/>
        <w:gridCol w:w="2400"/>
        <w:gridCol w:w="2400"/>
        <w:gridCol w:w="2400"/>
      </w:tblGrid>
      <w:tr>
        <w:trPr>
          <w:tblHeader/>
        </w:trPr>
        <w:tc>
          <w:tcPr>
            <w:tcW w:type="dxa" w:w="216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
            </w:r>
          </w:p>
        </w:tc>
        <w:tc>
          <w:tcPr>
            <w:tcW w:type="dxa" w:w="240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REFERENCE #1</w:t>
            </w:r>
          </w:p>
        </w:tc>
        <w:tc>
          <w:tcPr>
            <w:tcW w:type="dxa" w:w="240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REFERENCE #2</w:t>
            </w:r>
          </w:p>
        </w:tc>
        <w:tc>
          <w:tcPr>
            <w:tcW w:type="dxa" w:w="240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REFERENCE #3</w:t>
            </w:r>
          </w:p>
        </w:tc>
      </w:tr>
      <w:tr>
        <w:tc>
          <w:tcPr>
            <w:tcW w:type="dxa" w:w="2160"/>
            <w:tcMar>
              <w:top w:type="dxa" w:w="80"/>
              <w:left w:type="dxa" w:w="100"/>
              <w:bottom w:type="dxa" w:w="80"/>
              <w:right w:type="dxa" w:w="100"/>
            </w:tcMar>
          </w:tcPr>
          <w:p>
            <w:r>
              <w:rPr>
                <w:rFonts w:ascii="Calibri" w:cs="Calibri" w:eastAsia="Calibri" w:hAnsi="Calibri"/>
                <w:b/>
                <w:bCs/>
                <w:sz w:val="20"/>
                <w:szCs w:val="20"/>
              </w:rPr>
              <w:t xml:space="preserve">Company name</w:t>
            </w:r>
          </w:p>
        </w:tc>
        <w:tc>
          <w:tcPr>
            <w:tcW w:type="dxa" w:w="2400"/>
            <w:tcMar>
              <w:top w:type="dxa" w:w="80"/>
              <w:left w:type="dxa" w:w="100"/>
              <w:bottom w:type="dxa" w:w="80"/>
              <w:right w:type="dxa" w:w="100"/>
            </w:tcMar>
          </w:tcPr>
          <w:p>
            <w:r>
              <w:rPr>
                <w:rFonts w:ascii="Calibri" w:cs="Calibri" w:eastAsia="Calibri" w:hAnsi="Calibri"/>
                <w:b w:val="false"/>
                <w:bCs w:val="false"/>
                <w:sz w:val="20"/>
                <w:szCs w:val="20"/>
              </w:rPr>
              <w:t xml:space="preserve"/>
            </w:r>
          </w:p>
        </w:tc>
        <w:tc>
          <w:tcPr>
            <w:tcW w:type="dxa" w:w="2400"/>
            <w:tcMar>
              <w:top w:type="dxa" w:w="80"/>
              <w:left w:type="dxa" w:w="100"/>
              <w:bottom w:type="dxa" w:w="80"/>
              <w:right w:type="dxa" w:w="100"/>
            </w:tcMar>
          </w:tcPr>
          <w:p>
            <w:r>
              <w:rPr>
                <w:rFonts w:ascii="Calibri" w:cs="Calibri" w:eastAsia="Calibri" w:hAnsi="Calibri"/>
                <w:b w:val="false"/>
                <w:bCs w:val="false"/>
                <w:sz w:val="20"/>
                <w:szCs w:val="20"/>
              </w:rPr>
              <w:t xml:space="preserve"/>
            </w:r>
          </w:p>
        </w:tc>
        <w:tc>
          <w:tcPr>
            <w:tcW w:type="dxa" w:w="2400"/>
            <w:tcMar>
              <w:top w:type="dxa" w:w="80"/>
              <w:left w:type="dxa" w:w="100"/>
              <w:bottom w:type="dxa" w:w="80"/>
              <w:right w:type="dxa" w:w="100"/>
            </w:tcMar>
          </w:tcPr>
          <w:p>
            <w:r>
              <w:rPr>
                <w:rFonts w:ascii="Calibri" w:cs="Calibri" w:eastAsia="Calibri" w:hAnsi="Calibri"/>
                <w:b w:val="false"/>
                <w:bCs w:val="false"/>
                <w:sz w:val="20"/>
                <w:szCs w:val="20"/>
              </w:rPr>
              <w:t xml:space="preserve"/>
            </w:r>
          </w:p>
        </w:tc>
      </w:tr>
      <w:tr>
        <w:tc>
          <w:tcPr>
            <w:tcW w:type="dxa" w:w="2160"/>
            <w:tcMar>
              <w:top w:type="dxa" w:w="80"/>
              <w:left w:type="dxa" w:w="100"/>
              <w:bottom w:type="dxa" w:w="80"/>
              <w:right w:type="dxa" w:w="100"/>
            </w:tcMar>
          </w:tcPr>
          <w:p>
            <w:r>
              <w:rPr>
                <w:rFonts w:ascii="Calibri" w:cs="Calibri" w:eastAsia="Calibri" w:hAnsi="Calibri"/>
                <w:b/>
                <w:bCs/>
                <w:sz w:val="20"/>
                <w:szCs w:val="20"/>
              </w:rPr>
              <w:t xml:space="preserve">Contact name</w:t>
            </w:r>
          </w:p>
        </w:tc>
        <w:tc>
          <w:tcPr>
            <w:tcW w:type="dxa" w:w="2400"/>
            <w:tcMar>
              <w:top w:type="dxa" w:w="80"/>
              <w:left w:type="dxa" w:w="100"/>
              <w:bottom w:type="dxa" w:w="80"/>
              <w:right w:type="dxa" w:w="100"/>
            </w:tcMar>
          </w:tcPr>
          <w:p>
            <w:r>
              <w:rPr>
                <w:rFonts w:ascii="Calibri" w:cs="Calibri" w:eastAsia="Calibri" w:hAnsi="Calibri"/>
                <w:b w:val="false"/>
                <w:bCs w:val="false"/>
                <w:sz w:val="20"/>
                <w:szCs w:val="20"/>
              </w:rPr>
              <w:t xml:space="preserve"/>
            </w:r>
          </w:p>
        </w:tc>
        <w:tc>
          <w:tcPr>
            <w:tcW w:type="dxa" w:w="2400"/>
            <w:tcMar>
              <w:top w:type="dxa" w:w="80"/>
              <w:left w:type="dxa" w:w="100"/>
              <w:bottom w:type="dxa" w:w="80"/>
              <w:right w:type="dxa" w:w="100"/>
            </w:tcMar>
          </w:tcPr>
          <w:p>
            <w:r>
              <w:rPr>
                <w:rFonts w:ascii="Calibri" w:cs="Calibri" w:eastAsia="Calibri" w:hAnsi="Calibri"/>
                <w:b w:val="false"/>
                <w:bCs w:val="false"/>
                <w:sz w:val="20"/>
                <w:szCs w:val="20"/>
              </w:rPr>
              <w:t xml:space="preserve"/>
            </w:r>
          </w:p>
        </w:tc>
        <w:tc>
          <w:tcPr>
            <w:tcW w:type="dxa" w:w="2400"/>
            <w:tcMar>
              <w:top w:type="dxa" w:w="80"/>
              <w:left w:type="dxa" w:w="100"/>
              <w:bottom w:type="dxa" w:w="80"/>
              <w:right w:type="dxa" w:w="100"/>
            </w:tcMar>
          </w:tcPr>
          <w:p>
            <w:r>
              <w:rPr>
                <w:rFonts w:ascii="Calibri" w:cs="Calibri" w:eastAsia="Calibri" w:hAnsi="Calibri"/>
                <w:b w:val="false"/>
                <w:bCs w:val="false"/>
                <w:sz w:val="20"/>
                <w:szCs w:val="20"/>
              </w:rPr>
              <w:t xml:space="preserve"/>
            </w:r>
          </w:p>
        </w:tc>
      </w:tr>
      <w:tr>
        <w:tc>
          <w:tcPr>
            <w:tcW w:type="dxa" w:w="2160"/>
            <w:tcMar>
              <w:top w:type="dxa" w:w="80"/>
              <w:left w:type="dxa" w:w="100"/>
              <w:bottom w:type="dxa" w:w="80"/>
              <w:right w:type="dxa" w:w="100"/>
            </w:tcMar>
          </w:tcPr>
          <w:p>
            <w:r>
              <w:rPr>
                <w:rFonts w:ascii="Calibri" w:cs="Calibri" w:eastAsia="Calibri" w:hAnsi="Calibri"/>
                <w:b/>
                <w:bCs/>
                <w:sz w:val="20"/>
                <w:szCs w:val="20"/>
              </w:rPr>
              <w:t xml:space="preserve">Phone #1</w:t>
            </w:r>
          </w:p>
        </w:tc>
        <w:tc>
          <w:tcPr>
            <w:tcW w:type="dxa" w:w="2400"/>
            <w:tcMar>
              <w:top w:type="dxa" w:w="80"/>
              <w:left w:type="dxa" w:w="100"/>
              <w:bottom w:type="dxa" w:w="80"/>
              <w:right w:type="dxa" w:w="100"/>
            </w:tcMar>
          </w:tcPr>
          <w:p>
            <w:r>
              <w:rPr>
                <w:rFonts w:ascii="Calibri" w:cs="Calibri" w:eastAsia="Calibri" w:hAnsi="Calibri"/>
                <w:b w:val="false"/>
                <w:bCs w:val="false"/>
                <w:sz w:val="20"/>
                <w:szCs w:val="20"/>
              </w:rPr>
              <w:t xml:space="preserve"/>
            </w:r>
          </w:p>
        </w:tc>
        <w:tc>
          <w:tcPr>
            <w:tcW w:type="dxa" w:w="2400"/>
            <w:tcMar>
              <w:top w:type="dxa" w:w="80"/>
              <w:left w:type="dxa" w:w="100"/>
              <w:bottom w:type="dxa" w:w="80"/>
              <w:right w:type="dxa" w:w="100"/>
            </w:tcMar>
          </w:tcPr>
          <w:p>
            <w:r>
              <w:rPr>
                <w:rFonts w:ascii="Calibri" w:cs="Calibri" w:eastAsia="Calibri" w:hAnsi="Calibri"/>
                <w:b w:val="false"/>
                <w:bCs w:val="false"/>
                <w:sz w:val="20"/>
                <w:szCs w:val="20"/>
              </w:rPr>
              <w:t xml:space="preserve"/>
            </w:r>
          </w:p>
        </w:tc>
        <w:tc>
          <w:tcPr>
            <w:tcW w:type="dxa" w:w="2400"/>
            <w:tcMar>
              <w:top w:type="dxa" w:w="80"/>
              <w:left w:type="dxa" w:w="100"/>
              <w:bottom w:type="dxa" w:w="80"/>
              <w:right w:type="dxa" w:w="100"/>
            </w:tcMar>
          </w:tcPr>
          <w:p>
            <w:r>
              <w:rPr>
                <w:rFonts w:ascii="Calibri" w:cs="Calibri" w:eastAsia="Calibri" w:hAnsi="Calibri"/>
                <w:b w:val="false"/>
                <w:bCs w:val="false"/>
                <w:sz w:val="20"/>
                <w:szCs w:val="20"/>
              </w:rPr>
              <w:t xml:space="preserve"/>
            </w:r>
          </w:p>
        </w:tc>
      </w:tr>
      <w:tr>
        <w:tc>
          <w:tcPr>
            <w:tcW w:type="dxa" w:w="2160"/>
            <w:tcMar>
              <w:top w:type="dxa" w:w="80"/>
              <w:left w:type="dxa" w:w="100"/>
              <w:bottom w:type="dxa" w:w="80"/>
              <w:right w:type="dxa" w:w="100"/>
            </w:tcMar>
          </w:tcPr>
          <w:p>
            <w:r>
              <w:rPr>
                <w:rFonts w:ascii="Calibri" w:cs="Calibri" w:eastAsia="Calibri" w:hAnsi="Calibri"/>
                <w:b/>
                <w:bCs/>
                <w:sz w:val="20"/>
                <w:szCs w:val="20"/>
              </w:rPr>
              <w:t xml:space="preserve">Phone #2</w:t>
            </w:r>
          </w:p>
        </w:tc>
        <w:tc>
          <w:tcPr>
            <w:tcW w:type="dxa" w:w="2400"/>
            <w:tcMar>
              <w:top w:type="dxa" w:w="80"/>
              <w:left w:type="dxa" w:w="100"/>
              <w:bottom w:type="dxa" w:w="80"/>
              <w:right w:type="dxa" w:w="100"/>
            </w:tcMar>
          </w:tcPr>
          <w:p>
            <w:r>
              <w:rPr>
                <w:rFonts w:ascii="Calibri" w:cs="Calibri" w:eastAsia="Calibri" w:hAnsi="Calibri"/>
                <w:b w:val="false"/>
                <w:bCs w:val="false"/>
                <w:sz w:val="20"/>
                <w:szCs w:val="20"/>
              </w:rPr>
              <w:t xml:space="preserve"/>
            </w:r>
          </w:p>
        </w:tc>
        <w:tc>
          <w:tcPr>
            <w:tcW w:type="dxa" w:w="2400"/>
            <w:tcMar>
              <w:top w:type="dxa" w:w="80"/>
              <w:left w:type="dxa" w:w="100"/>
              <w:bottom w:type="dxa" w:w="80"/>
              <w:right w:type="dxa" w:w="100"/>
            </w:tcMar>
          </w:tcPr>
          <w:p>
            <w:r>
              <w:rPr>
                <w:rFonts w:ascii="Calibri" w:cs="Calibri" w:eastAsia="Calibri" w:hAnsi="Calibri"/>
                <w:b w:val="false"/>
                <w:bCs w:val="false"/>
                <w:sz w:val="20"/>
                <w:szCs w:val="20"/>
              </w:rPr>
              <w:t xml:space="preserve"/>
            </w:r>
          </w:p>
        </w:tc>
        <w:tc>
          <w:tcPr>
            <w:tcW w:type="dxa" w:w="2400"/>
            <w:tcMar>
              <w:top w:type="dxa" w:w="80"/>
              <w:left w:type="dxa" w:w="100"/>
              <w:bottom w:type="dxa" w:w="80"/>
              <w:right w:type="dxa" w:w="100"/>
            </w:tcMar>
          </w:tcPr>
          <w:p>
            <w:r>
              <w:rPr>
                <w:rFonts w:ascii="Calibri" w:cs="Calibri" w:eastAsia="Calibri" w:hAnsi="Calibri"/>
                <w:b w:val="false"/>
                <w:bCs w:val="false"/>
                <w:sz w:val="20"/>
                <w:szCs w:val="20"/>
              </w:rPr>
              <w:t xml:space="preserve"/>
            </w:r>
          </w:p>
        </w:tc>
      </w:tr>
      <w:tr>
        <w:tc>
          <w:tcPr>
            <w:tcW w:type="dxa" w:w="2160"/>
            <w:tcMar>
              <w:top w:type="dxa" w:w="80"/>
              <w:left w:type="dxa" w:w="100"/>
              <w:bottom w:type="dxa" w:w="80"/>
              <w:right w:type="dxa" w:w="100"/>
            </w:tcMar>
          </w:tcPr>
          <w:p>
            <w:r>
              <w:rPr>
                <w:rFonts w:ascii="Calibri" w:cs="Calibri" w:eastAsia="Calibri" w:hAnsi="Calibri"/>
                <w:b/>
                <w:bCs/>
                <w:sz w:val="20"/>
                <w:szCs w:val="20"/>
              </w:rPr>
              <w:t xml:space="preserve">Email address</w:t>
            </w:r>
          </w:p>
        </w:tc>
        <w:tc>
          <w:tcPr>
            <w:tcW w:type="dxa" w:w="2400"/>
            <w:tcMar>
              <w:top w:type="dxa" w:w="80"/>
              <w:left w:type="dxa" w:w="100"/>
              <w:bottom w:type="dxa" w:w="80"/>
              <w:right w:type="dxa" w:w="100"/>
            </w:tcMar>
          </w:tcPr>
          <w:p>
            <w:r>
              <w:rPr>
                <w:rFonts w:ascii="Calibri" w:cs="Calibri" w:eastAsia="Calibri" w:hAnsi="Calibri"/>
                <w:b w:val="false"/>
                <w:bCs w:val="false"/>
                <w:sz w:val="20"/>
                <w:szCs w:val="20"/>
              </w:rPr>
              <w:t xml:space="preserve"/>
            </w:r>
          </w:p>
        </w:tc>
        <w:tc>
          <w:tcPr>
            <w:tcW w:type="dxa" w:w="2400"/>
            <w:tcMar>
              <w:top w:type="dxa" w:w="80"/>
              <w:left w:type="dxa" w:w="100"/>
              <w:bottom w:type="dxa" w:w="80"/>
              <w:right w:type="dxa" w:w="100"/>
            </w:tcMar>
          </w:tcPr>
          <w:p>
            <w:r>
              <w:rPr>
                <w:rFonts w:ascii="Calibri" w:cs="Calibri" w:eastAsia="Calibri" w:hAnsi="Calibri"/>
                <w:b w:val="false"/>
                <w:bCs w:val="false"/>
                <w:sz w:val="20"/>
                <w:szCs w:val="20"/>
              </w:rPr>
              <w:t xml:space="preserve"/>
            </w:r>
          </w:p>
        </w:tc>
        <w:tc>
          <w:tcPr>
            <w:tcW w:type="dxa" w:w="2400"/>
            <w:tcMar>
              <w:top w:type="dxa" w:w="80"/>
              <w:left w:type="dxa" w:w="100"/>
              <w:bottom w:type="dxa" w:w="80"/>
              <w:right w:type="dxa" w:w="100"/>
            </w:tcMar>
          </w:tcPr>
          <w:p>
            <w:r>
              <w:rPr>
                <w:rFonts w:ascii="Calibri" w:cs="Calibri" w:eastAsia="Calibri" w:hAnsi="Calibri"/>
                <w:b w:val="false"/>
                <w:bCs w:val="false"/>
                <w:sz w:val="20"/>
                <w:szCs w:val="20"/>
              </w:rPr>
              <w:t xml:space="preserve"/>
            </w:r>
          </w:p>
        </w:tc>
      </w:tr>
      <w:tr>
        <w:tc>
          <w:tcPr>
            <w:tcW w:type="dxa" w:w="2160"/>
            <w:tcMar>
              <w:top w:type="dxa" w:w="80"/>
              <w:left w:type="dxa" w:w="100"/>
              <w:bottom w:type="dxa" w:w="80"/>
              <w:right w:type="dxa" w:w="100"/>
            </w:tcMar>
          </w:tcPr>
          <w:p>
            <w:r>
              <w:rPr>
                <w:rFonts w:ascii="Calibri" w:cs="Calibri" w:eastAsia="Calibri" w:hAnsi="Calibri"/>
                <w:b/>
                <w:bCs/>
                <w:sz w:val="20"/>
                <w:szCs w:val="20"/>
              </w:rPr>
              <w:t xml:space="preserve">Dates worked</w:t>
            </w:r>
          </w:p>
        </w:tc>
        <w:tc>
          <w:tcPr>
            <w:tcW w:type="dxa" w:w="2400"/>
            <w:tcMar>
              <w:top w:type="dxa" w:w="80"/>
              <w:left w:type="dxa" w:w="100"/>
              <w:bottom w:type="dxa" w:w="80"/>
              <w:right w:type="dxa" w:w="100"/>
            </w:tcMar>
          </w:tcPr>
          <w:p>
            <w:r>
              <w:rPr>
                <w:rFonts w:ascii="Calibri" w:cs="Calibri" w:eastAsia="Calibri" w:hAnsi="Calibri"/>
                <w:b w:val="false"/>
                <w:bCs w:val="false"/>
                <w:sz w:val="20"/>
                <w:szCs w:val="20"/>
              </w:rPr>
              <w:t xml:space="preserve"/>
            </w:r>
          </w:p>
        </w:tc>
        <w:tc>
          <w:tcPr>
            <w:tcW w:type="dxa" w:w="2400"/>
            <w:tcMar>
              <w:top w:type="dxa" w:w="80"/>
              <w:left w:type="dxa" w:w="100"/>
              <w:bottom w:type="dxa" w:w="80"/>
              <w:right w:type="dxa" w:w="100"/>
            </w:tcMar>
          </w:tcPr>
          <w:p>
            <w:r>
              <w:rPr>
                <w:rFonts w:ascii="Calibri" w:cs="Calibri" w:eastAsia="Calibri" w:hAnsi="Calibri"/>
                <w:b w:val="false"/>
                <w:bCs w:val="false"/>
                <w:sz w:val="20"/>
                <w:szCs w:val="20"/>
              </w:rPr>
              <w:t xml:space="preserve"/>
            </w:r>
          </w:p>
        </w:tc>
        <w:tc>
          <w:tcPr>
            <w:tcW w:type="dxa" w:w="2400"/>
            <w:tcMar>
              <w:top w:type="dxa" w:w="80"/>
              <w:left w:type="dxa" w:w="100"/>
              <w:bottom w:type="dxa" w:w="80"/>
              <w:right w:type="dxa" w:w="100"/>
            </w:tcMar>
          </w:tcPr>
          <w:p>
            <w:r>
              <w:rPr>
                <w:rFonts w:ascii="Calibri" w:cs="Calibri" w:eastAsia="Calibri" w:hAnsi="Calibri"/>
                <w:b w:val="false"/>
                <w:bCs w:val="false"/>
                <w:sz w:val="20"/>
                <w:szCs w:val="20"/>
              </w:rPr>
              <w:t xml:space="preserve"/>
            </w:r>
          </w:p>
        </w:tc>
      </w:tr>
      <w:tr>
        <w:tc>
          <w:tcPr>
            <w:tcW w:type="dxa" w:w="2160"/>
            <w:tcMar>
              <w:top w:type="dxa" w:w="80"/>
              <w:left w:type="dxa" w:w="100"/>
              <w:bottom w:type="dxa" w:w="80"/>
              <w:right w:type="dxa" w:w="100"/>
            </w:tcMar>
          </w:tcPr>
          <w:p>
            <w:r>
              <w:rPr>
                <w:rFonts w:ascii="Calibri" w:cs="Calibri" w:eastAsia="Calibri" w:hAnsi="Calibri"/>
                <w:b/>
                <w:bCs/>
                <w:sz w:val="20"/>
                <w:szCs w:val="20"/>
              </w:rPr>
              <w:t xml:space="preserve">Loads hauled</w:t>
            </w:r>
          </w:p>
        </w:tc>
        <w:tc>
          <w:tcPr>
            <w:tcW w:type="dxa" w:w="2400"/>
            <w:tcMar>
              <w:top w:type="dxa" w:w="80"/>
              <w:left w:type="dxa" w:w="100"/>
              <w:bottom w:type="dxa" w:w="80"/>
              <w:right w:type="dxa" w:w="100"/>
            </w:tcMar>
          </w:tcPr>
          <w:p>
            <w:r>
              <w:rPr>
                <w:rFonts w:ascii="Calibri" w:cs="Calibri" w:eastAsia="Calibri" w:hAnsi="Calibri"/>
                <w:b w:val="false"/>
                <w:bCs w:val="false"/>
                <w:sz w:val="20"/>
                <w:szCs w:val="20"/>
              </w:rPr>
              <w:t xml:space="preserve"/>
            </w:r>
          </w:p>
        </w:tc>
        <w:tc>
          <w:tcPr>
            <w:tcW w:type="dxa" w:w="2400"/>
            <w:tcMar>
              <w:top w:type="dxa" w:w="80"/>
              <w:left w:type="dxa" w:w="100"/>
              <w:bottom w:type="dxa" w:w="80"/>
              <w:right w:type="dxa" w:w="100"/>
            </w:tcMar>
          </w:tcPr>
          <w:p>
            <w:r>
              <w:rPr>
                <w:rFonts w:ascii="Calibri" w:cs="Calibri" w:eastAsia="Calibri" w:hAnsi="Calibri"/>
                <w:b w:val="false"/>
                <w:bCs w:val="false"/>
                <w:sz w:val="20"/>
                <w:szCs w:val="20"/>
              </w:rPr>
              <w:t xml:space="preserve"/>
            </w:r>
          </w:p>
        </w:tc>
        <w:tc>
          <w:tcPr>
            <w:tcW w:type="dxa" w:w="2400"/>
            <w:tcMar>
              <w:top w:type="dxa" w:w="80"/>
              <w:left w:type="dxa" w:w="100"/>
              <w:bottom w:type="dxa" w:w="80"/>
              <w:right w:type="dxa" w:w="100"/>
            </w:tcMar>
          </w:tcPr>
          <w:p>
            <w:r>
              <w:rPr>
                <w:rFonts w:ascii="Calibri" w:cs="Calibri" w:eastAsia="Calibri" w:hAnsi="Calibri"/>
                <w:b w:val="false"/>
                <w:bCs w:val="false"/>
                <w:sz w:val="20"/>
                <w:szCs w:val="20"/>
              </w:rPr>
              <w:t xml:space="preserve"/>
            </w:r>
          </w:p>
        </w:tc>
      </w:tr>
    </w:tbl>
    <w:p>
      <w:pPr>
        <w:spacing w:after="100"/>
      </w:pPr>
      <w:r>
        <w:rPr>
          <w:sz w:val="20"/>
          <w:szCs w:val="20"/>
        </w:rPr>
        <w:t xml:space="preserve"/>
      </w:r>
    </w:p>
    <w:p>
      <w:pPr>
        <w:spacing w:after="60" w:line="260"/>
      </w:pPr>
      <w:r>
        <w:rPr>
          <w:rFonts w:ascii="Calibri" w:cs="Calibri" w:eastAsia="Calibri" w:hAnsi="Calibri"/>
          <w:sz w:val="20"/>
          <w:szCs w:val="20"/>
        </w:rPr>
        <w:t xml:space="preserve">I certify that the references provided above are accurate.</w:t>
      </w:r>
    </w:p>
    <w:tbl>
      <w:tblPr>
        <w:tblW w:type="dxa" w:w="9360"/>
        <w:tblBorders>
          <w:top w:val="none"/>
          <w:left w:val="none"/>
          <w:bottom w:val="none"/>
          <w:right w:val="none"/>
          <w:insideH w:val="none"/>
          <w:insideV w:val="none"/>
        </w:tblBorders>
      </w:tblPr>
      <w:tblGrid>
        <w:gridCol w:w="3120"/>
        <w:gridCol w:w="3120"/>
        <w:gridCol w:w="3120"/>
      </w:tblGrid>
      <w:tr>
        <w:tc>
          <w:tcPr>
            <w:tcW w:type="dxa" w:w="3120"/>
            <w:tcBorders>
              <w:top w:val="none"/>
              <w:left w:val="none"/>
              <w:bottom w:val="none"/>
              <w:right w:val="none"/>
            </w:tcBorders>
            <w:tcMar>
              <w:top w:type="dxa" w:w="400"/>
              <w:left w:type="dxa" w:w="60"/>
              <w:bottom w:type="dxa" w:w="50"/>
              <w:right w:type="dxa" w:w="200"/>
            </w:tcMar>
          </w:tcPr>
          <w:p>
            <w:pPr>
              <w:pBdr>
                <w:bottom w:val="single" w:color="555555" w:sz="6" w:space="2"/>
              </w:pBdr>
              <w:spacing w:after="60"/>
            </w:pPr>
            <w:r>
              <w:rPr>
                <w:sz w:val="20"/>
                <w:szCs w:val="20"/>
              </w:rPr>
              <w:t xml:space="preserve"/>
            </w:r>
          </w:p>
          <w:p>
            <w:r>
              <w:rPr>
                <w:rFonts w:ascii="Calibri" w:cs="Calibri" w:eastAsia="Calibri" w:hAnsi="Calibri"/>
                <w:b/>
                <w:bCs/>
                <w:sz w:val="19"/>
                <w:szCs w:val="19"/>
              </w:rPr>
              <w:t xml:space="preserve">Printed Name &amp; Title</w:t>
            </w:r>
          </w:p>
        </w:tc>
        <w:tc>
          <w:tcPr>
            <w:tcW w:type="dxa" w:w="3120"/>
            <w:tcBorders>
              <w:top w:val="none"/>
              <w:left w:val="none"/>
              <w:bottom w:val="none"/>
              <w:right w:val="none"/>
            </w:tcBorders>
            <w:tcMar>
              <w:top w:type="dxa" w:w="400"/>
              <w:left w:type="dxa" w:w="60"/>
              <w:bottom w:type="dxa" w:w="50"/>
              <w:right w:type="dxa" w:w="200"/>
            </w:tcMar>
          </w:tcPr>
          <w:p>
            <w:pPr>
              <w:pBdr>
                <w:bottom w:val="single" w:color="555555" w:sz="6" w:space="2"/>
              </w:pBdr>
              <w:spacing w:after="60"/>
            </w:pPr>
            <w:r>
              <w:rPr>
                <w:sz w:val="20"/>
                <w:szCs w:val="20"/>
              </w:rPr>
              <w:t xml:space="preserve"/>
            </w:r>
          </w:p>
          <w:p>
            <w:r>
              <w:rPr>
                <w:rFonts w:ascii="Calibri" w:cs="Calibri" w:eastAsia="Calibri" w:hAnsi="Calibri"/>
                <w:b/>
                <w:bCs/>
                <w:sz w:val="19"/>
                <w:szCs w:val="19"/>
              </w:rPr>
              <w:t xml:space="preserve">Authorized Signature</w:t>
            </w:r>
          </w:p>
        </w:tc>
        <w:tc>
          <w:tcPr>
            <w:tcW w:type="dxa" w:w="3120"/>
            <w:tcBorders>
              <w:top w:val="none"/>
              <w:left w:val="none"/>
              <w:bottom w:val="none"/>
              <w:right w:val="none"/>
            </w:tcBorders>
            <w:tcMar>
              <w:top w:type="dxa" w:w="400"/>
              <w:left w:type="dxa" w:w="60"/>
              <w:bottom w:type="dxa" w:w="50"/>
              <w:right w:type="dxa" w:w="200"/>
            </w:tcMar>
          </w:tcPr>
          <w:p>
            <w:pPr>
              <w:pBdr>
                <w:bottom w:val="single" w:color="555555" w:sz="6" w:space="2"/>
              </w:pBdr>
              <w:spacing w:after="60"/>
            </w:pPr>
            <w:r>
              <w:rPr>
                <w:sz w:val="20"/>
                <w:szCs w:val="20"/>
              </w:rPr>
              <w:t xml:space="preserve"/>
            </w:r>
          </w:p>
          <w:p>
            <w:r>
              <w:rPr>
                <w:rFonts w:ascii="Calibri" w:cs="Calibri" w:eastAsia="Calibri" w:hAnsi="Calibri"/>
                <w:b/>
                <w:bCs/>
                <w:sz w:val="19"/>
                <w:szCs w:val="19"/>
              </w:rPr>
              <w:t xml:space="preserve">Date</w:t>
            </w:r>
          </w:p>
        </w:tc>
      </w:tr>
    </w:tbl>
    <w:p>
      <w:r>
        <w:br w:type="page"/>
      </w:r>
    </w:p>
    <w:p>
      <w:pPr>
        <w:spacing w:after="20"/>
      </w:pPr>
      <w:r>
        <w:rPr>
          <w:rFonts w:ascii="Calibri" w:cs="Calibri" w:eastAsia="Calibri" w:hAnsi="Calibri"/>
          <w:b/>
          <w:bCs/>
          <w:color w:val="2E2E2E"/>
          <w:sz w:val="26"/>
          <w:szCs w:val="26"/>
        </w:rPr>
        <w:t xml:space="preserve">STAGECOACH DISTRIBUTION, INC.</w:t>
      </w:r>
    </w:p>
    <w:p>
      <w:pPr>
        <w:spacing w:after="20"/>
      </w:pPr>
      <w:r>
        <w:rPr>
          <w:rFonts w:ascii="Calibri" w:cs="Calibri" w:eastAsia="Calibri" w:hAnsi="Calibri"/>
          <w:b/>
          <w:bCs/>
          <w:color w:val="8A6D1F"/>
          <w:sz w:val="18"/>
          <w:szCs w:val="18"/>
        </w:rPr>
        <w:t xml:space="preserve">d/b/a SDI  •  Licensed Property Broker  •  Docket No. MC-1108395</w:t>
      </w:r>
    </w:p>
    <w:p>
      <w:pPr>
        <w:pBdr>
          <w:bottom w:val="single" w:color="8A6D1F" w:sz="12" w:space="4"/>
        </w:pBdr>
        <w:spacing w:after="200"/>
      </w:pPr>
      <w:r>
        <w:rPr>
          <w:rFonts w:ascii="Calibri" w:cs="Calibri" w:eastAsia="Calibri" w:hAnsi="Calibri"/>
          <w:sz w:val="18"/>
          <w:szCs w:val="18"/>
        </w:rPr>
        <w:t xml:space="preserve">P.O. Box 26602, Fresno, CA 93730  •  (559) 797-4624  •  deep@sdistagecoach.com</w:t>
      </w:r>
    </w:p>
    <w:p>
      <w:pPr>
        <w:pStyle w:val="Heading1"/>
        <w:pBdr>
          <w:bottom w:val="single" w:color="8A6D1F" w:sz="12" w:space="4"/>
        </w:pBdr>
        <w:spacing w:after="160" w:before="200"/>
      </w:pPr>
      <w:r>
        <w:rPr>
          <w:rFonts w:ascii="Calibri" w:cs="Calibri" w:eastAsia="Calibri" w:hAnsi="Calibri"/>
          <w:b/>
          <w:bCs/>
          <w:color w:val="2E2E2E"/>
          <w:sz w:val="30"/>
          <w:szCs w:val="30"/>
        </w:rPr>
        <w:t xml:space="preserve">8.  Payment Options &amp; ACH Authorization</w:t>
      </w:r>
    </w:p>
    <w:p>
      <w:pPr>
        <w:shd w:fill="2E2E2E" w:val="clear"/>
        <w:spacing w:after="120" w:before="140"/>
      </w:pPr>
      <w:r>
        <w:rPr>
          <w:rFonts w:ascii="Calibri" w:cs="Calibri" w:eastAsia="Calibri" w:hAnsi="Calibri"/>
          <w:b/>
          <w:bCs/>
          <w:color w:val="FFFFFF"/>
          <w:sz w:val="22"/>
          <w:szCs w:val="22"/>
        </w:rPr>
        <w:t xml:space="preserve">  ✎  CARRIER COMPLETES THIS PAGE — select ONE payment method</w:t>
      </w:r>
    </w:p>
    <w:p>
      <w:pPr>
        <w:shd w:fill="8A6D1F" w:val="clear"/>
        <w:spacing w:after="140" w:before="120"/>
      </w:pPr>
      <w:r>
        <w:rPr>
          <w:rFonts w:ascii="Calibri" w:cs="Calibri" w:eastAsia="Calibri" w:hAnsi="Calibri"/>
          <w:b/>
          <w:bCs/>
          <w:color w:val="FFFFFF"/>
          <w:sz w:val="21"/>
          <w:szCs w:val="21"/>
        </w:rPr>
        <w:t xml:space="preserve">  STANDARD TERMS ARE NET 30. QUICK PAY IS NEXT BUSINESS DAY AT 5% + ACH FEE.</w:t>
      </w:r>
    </w:p>
    <w:p>
      <w:pPr>
        <w:spacing w:after="140" w:line="260"/>
      </w:pPr>
      <w:r>
        <w:rPr>
          <w:rFonts w:ascii="Calibri" w:cs="Calibri" w:eastAsia="Calibri" w:hAnsi="Calibri"/>
          <w:sz w:val="20"/>
          <w:szCs w:val="20"/>
        </w:rPr>
        <w:t xml:space="preserve">Complete the section matching your selection and attach the requested documents. You may change your election in writing at any time; changes take effect on the following settlement cycle.</w:t>
      </w:r>
    </w:p>
    <w:tbl>
      <w:tblPr>
        <w:tblW w:type="dxa" w:w="9360"/>
        <w:tblBorders>
          <w:top w:val="single" w:color="AAAAAA" w:sz="4"/>
          <w:left w:val="single" w:color="AAAAAA" w:sz="4"/>
          <w:bottom w:val="single" w:color="AAAAAA" w:sz="4"/>
          <w:right w:val="single" w:color="AAAAAA" w:sz="4"/>
          <w:insideH w:val="single" w:color="AAAAAA" w:sz="4"/>
          <w:insideV w:val="single" w:color="AAAAAA" w:sz="4"/>
        </w:tblBorders>
      </w:tblPr>
      <w:tblGrid>
        <w:gridCol w:w="700"/>
        <w:gridCol w:w="1700"/>
        <w:gridCol w:w="2560"/>
        <w:gridCol w:w="2100"/>
        <w:gridCol w:w="2300"/>
      </w:tblGrid>
      <w:tr>
        <w:trPr>
          <w:tblHeader/>
        </w:trPr>
        <w:tc>
          <w:tcPr>
            <w:tcW w:type="dxa" w:w="70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Select</w:t>
            </w:r>
          </w:p>
        </w:tc>
        <w:tc>
          <w:tcPr>
            <w:tcW w:type="dxa" w:w="170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Method</w:t>
            </w:r>
          </w:p>
        </w:tc>
        <w:tc>
          <w:tcPr>
            <w:tcW w:type="dxa" w:w="256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Timing</w:t>
            </w:r>
          </w:p>
        </w:tc>
        <w:tc>
          <w:tcPr>
            <w:tcW w:type="dxa" w:w="210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Fee</w:t>
            </w:r>
          </w:p>
        </w:tc>
        <w:tc>
          <w:tcPr>
            <w:tcW w:type="dxa" w:w="230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Required Attachment</w:t>
            </w:r>
          </w:p>
        </w:tc>
      </w:tr>
      <w:tr>
        <w:tc>
          <w:tcPr>
            <w:tcW w:type="dxa" w:w="700"/>
            <w:tcMar>
              <w:top w:type="dxa" w:w="80"/>
              <w:left w:type="dxa" w:w="100"/>
              <w:bottom w:type="dxa" w:w="80"/>
              <w:right w:type="dxa" w:w="100"/>
            </w:tcMar>
          </w:tcPr>
          <w:p>
            <w:r>
              <w:rPr>
                <w:rFonts w:ascii="Calibri" w:cs="Calibri" w:eastAsia="Calibri" w:hAnsi="Calibri"/>
                <w:b w:val="false"/>
                <w:bCs w:val="false"/>
                <w:sz w:val="20"/>
                <w:szCs w:val="20"/>
              </w:rPr>
              <w:t xml:space="preserve">☐</w:t>
            </w:r>
          </w:p>
        </w:tc>
        <w:tc>
          <w:tcPr>
            <w:tcW w:type="dxa" w:w="1700"/>
            <w:tcMar>
              <w:top w:type="dxa" w:w="80"/>
              <w:left w:type="dxa" w:w="100"/>
              <w:bottom w:type="dxa" w:w="80"/>
              <w:right w:type="dxa" w:w="100"/>
            </w:tcMar>
          </w:tcPr>
          <w:p>
            <w:r>
              <w:rPr>
                <w:rFonts w:ascii="Calibri" w:cs="Calibri" w:eastAsia="Calibri" w:hAnsi="Calibri"/>
                <w:b w:val="false"/>
                <w:bCs w:val="false"/>
                <w:sz w:val="20"/>
                <w:szCs w:val="20"/>
              </w:rPr>
              <w:t xml:space="preserve">Quick Pay</w:t>
            </w:r>
          </w:p>
        </w:tc>
        <w:tc>
          <w:tcPr>
            <w:tcW w:type="dxa" w:w="2560"/>
            <w:tcMar>
              <w:top w:type="dxa" w:w="80"/>
              <w:left w:type="dxa" w:w="100"/>
              <w:bottom w:type="dxa" w:w="80"/>
              <w:right w:type="dxa" w:w="100"/>
            </w:tcMar>
          </w:tcPr>
          <w:p>
            <w:r>
              <w:rPr>
                <w:rFonts w:ascii="Calibri" w:cs="Calibri" w:eastAsia="Calibri" w:hAnsi="Calibri"/>
                <w:b w:val="false"/>
                <w:bCs w:val="false"/>
                <w:sz w:val="20"/>
                <w:szCs w:val="20"/>
              </w:rPr>
              <w:t xml:space="preserve">Next business day after complete paperwork is received</w:t>
            </w:r>
          </w:p>
        </w:tc>
        <w:tc>
          <w:tcPr>
            <w:tcW w:type="dxa" w:w="2100"/>
            <w:tcMar>
              <w:top w:type="dxa" w:w="80"/>
              <w:left w:type="dxa" w:w="100"/>
              <w:bottom w:type="dxa" w:w="80"/>
              <w:right w:type="dxa" w:w="100"/>
            </w:tcMar>
          </w:tcPr>
          <w:p>
            <w:r>
              <w:rPr>
                <w:rFonts w:ascii="Calibri" w:cs="Calibri" w:eastAsia="Calibri" w:hAnsi="Calibri"/>
                <w:b w:val="false"/>
                <w:bCs w:val="false"/>
                <w:sz w:val="20"/>
                <w:szCs w:val="20"/>
              </w:rPr>
              <w:t xml:space="preserve">5% of line-haul rate, plus ACH transaction fee</w:t>
            </w:r>
          </w:p>
        </w:tc>
        <w:tc>
          <w:tcPr>
            <w:tcW w:type="dxa" w:w="2300"/>
            <w:tcMar>
              <w:top w:type="dxa" w:w="80"/>
              <w:left w:type="dxa" w:w="100"/>
              <w:bottom w:type="dxa" w:w="80"/>
              <w:right w:type="dxa" w:w="100"/>
            </w:tcMar>
          </w:tcPr>
          <w:p>
            <w:r>
              <w:rPr>
                <w:rFonts w:ascii="Calibri" w:cs="Calibri" w:eastAsia="Calibri" w:hAnsi="Calibri"/>
                <w:b w:val="false"/>
                <w:bCs w:val="false"/>
                <w:sz w:val="20"/>
                <w:szCs w:val="20"/>
              </w:rPr>
              <w:t xml:space="preserve">Voided check</w:t>
            </w:r>
          </w:p>
        </w:tc>
      </w:tr>
      <w:tr>
        <w:tc>
          <w:tcPr>
            <w:tcW w:type="dxa" w:w="700"/>
            <w:tcMar>
              <w:top w:type="dxa" w:w="80"/>
              <w:left w:type="dxa" w:w="100"/>
              <w:bottom w:type="dxa" w:w="80"/>
              <w:right w:type="dxa" w:w="100"/>
            </w:tcMar>
          </w:tcPr>
          <w:p>
            <w:r>
              <w:rPr>
                <w:rFonts w:ascii="Calibri" w:cs="Calibri" w:eastAsia="Calibri" w:hAnsi="Calibri"/>
                <w:b w:val="false"/>
                <w:bCs w:val="false"/>
                <w:sz w:val="20"/>
                <w:szCs w:val="20"/>
              </w:rPr>
              <w:t xml:space="preserve">☐</w:t>
            </w:r>
          </w:p>
        </w:tc>
        <w:tc>
          <w:tcPr>
            <w:tcW w:type="dxa" w:w="1700"/>
            <w:tcMar>
              <w:top w:type="dxa" w:w="80"/>
              <w:left w:type="dxa" w:w="100"/>
              <w:bottom w:type="dxa" w:w="80"/>
              <w:right w:type="dxa" w:w="100"/>
            </w:tcMar>
          </w:tcPr>
          <w:p>
            <w:r>
              <w:rPr>
                <w:rFonts w:ascii="Calibri" w:cs="Calibri" w:eastAsia="Calibri" w:hAnsi="Calibri"/>
                <w:b w:val="false"/>
                <w:bCs w:val="false"/>
                <w:sz w:val="20"/>
                <w:szCs w:val="20"/>
              </w:rPr>
              <w:t xml:space="preserve">Standard ACH</w:t>
            </w:r>
          </w:p>
        </w:tc>
        <w:tc>
          <w:tcPr>
            <w:tcW w:type="dxa" w:w="2560"/>
            <w:tcMar>
              <w:top w:type="dxa" w:w="80"/>
              <w:left w:type="dxa" w:w="100"/>
              <w:bottom w:type="dxa" w:w="80"/>
              <w:right w:type="dxa" w:w="100"/>
            </w:tcMar>
          </w:tcPr>
          <w:p>
            <w:r>
              <w:rPr>
                <w:rFonts w:ascii="Calibri" w:cs="Calibri" w:eastAsia="Calibri" w:hAnsi="Calibri"/>
                <w:b w:val="false"/>
                <w:bCs w:val="false"/>
                <w:sz w:val="20"/>
                <w:szCs w:val="20"/>
              </w:rPr>
              <w:t xml:space="preserve">Net 30 days</w:t>
            </w:r>
          </w:p>
        </w:tc>
        <w:tc>
          <w:tcPr>
            <w:tcW w:type="dxa" w:w="2100"/>
            <w:tcMar>
              <w:top w:type="dxa" w:w="80"/>
              <w:left w:type="dxa" w:w="100"/>
              <w:bottom w:type="dxa" w:w="80"/>
              <w:right w:type="dxa" w:w="100"/>
            </w:tcMar>
          </w:tcPr>
          <w:p>
            <w:r>
              <w:rPr>
                <w:rFonts w:ascii="Calibri" w:cs="Calibri" w:eastAsia="Calibri" w:hAnsi="Calibri"/>
                <w:b w:val="false"/>
                <w:bCs w:val="false"/>
                <w:sz w:val="20"/>
                <w:szCs w:val="20"/>
              </w:rPr>
              <w:t xml:space="preserve">No fee</w:t>
            </w:r>
          </w:p>
        </w:tc>
        <w:tc>
          <w:tcPr>
            <w:tcW w:type="dxa" w:w="2300"/>
            <w:tcMar>
              <w:top w:type="dxa" w:w="80"/>
              <w:left w:type="dxa" w:w="100"/>
              <w:bottom w:type="dxa" w:w="80"/>
              <w:right w:type="dxa" w:w="100"/>
            </w:tcMar>
          </w:tcPr>
          <w:p>
            <w:r>
              <w:rPr>
                <w:rFonts w:ascii="Calibri" w:cs="Calibri" w:eastAsia="Calibri" w:hAnsi="Calibri"/>
                <w:b w:val="false"/>
                <w:bCs w:val="false"/>
                <w:sz w:val="20"/>
                <w:szCs w:val="20"/>
              </w:rPr>
              <w:t xml:space="preserve">Voided check</w:t>
            </w:r>
          </w:p>
        </w:tc>
      </w:tr>
      <w:tr>
        <w:tc>
          <w:tcPr>
            <w:tcW w:type="dxa" w:w="700"/>
            <w:tcMar>
              <w:top w:type="dxa" w:w="80"/>
              <w:left w:type="dxa" w:w="100"/>
              <w:bottom w:type="dxa" w:w="80"/>
              <w:right w:type="dxa" w:w="100"/>
            </w:tcMar>
          </w:tcPr>
          <w:p>
            <w:r>
              <w:rPr>
                <w:rFonts w:ascii="Calibri" w:cs="Calibri" w:eastAsia="Calibri" w:hAnsi="Calibri"/>
                <w:b w:val="false"/>
                <w:bCs w:val="false"/>
                <w:sz w:val="20"/>
                <w:szCs w:val="20"/>
              </w:rPr>
              <w:t xml:space="preserve">☐</w:t>
            </w:r>
          </w:p>
        </w:tc>
        <w:tc>
          <w:tcPr>
            <w:tcW w:type="dxa" w:w="1700"/>
            <w:tcMar>
              <w:top w:type="dxa" w:w="80"/>
              <w:left w:type="dxa" w:w="100"/>
              <w:bottom w:type="dxa" w:w="80"/>
              <w:right w:type="dxa" w:w="100"/>
            </w:tcMar>
          </w:tcPr>
          <w:p>
            <w:r>
              <w:rPr>
                <w:rFonts w:ascii="Calibri" w:cs="Calibri" w:eastAsia="Calibri" w:hAnsi="Calibri"/>
                <w:b w:val="false"/>
                <w:bCs w:val="false"/>
                <w:sz w:val="20"/>
                <w:szCs w:val="20"/>
              </w:rPr>
              <w:t xml:space="preserve">Check by mail</w:t>
            </w:r>
          </w:p>
        </w:tc>
        <w:tc>
          <w:tcPr>
            <w:tcW w:type="dxa" w:w="2560"/>
            <w:tcMar>
              <w:top w:type="dxa" w:w="80"/>
              <w:left w:type="dxa" w:w="100"/>
              <w:bottom w:type="dxa" w:w="80"/>
              <w:right w:type="dxa" w:w="100"/>
            </w:tcMar>
          </w:tcPr>
          <w:p>
            <w:r>
              <w:rPr>
                <w:rFonts w:ascii="Calibri" w:cs="Calibri" w:eastAsia="Calibri" w:hAnsi="Calibri"/>
                <w:b w:val="false"/>
                <w:bCs w:val="false"/>
                <w:sz w:val="20"/>
                <w:szCs w:val="20"/>
              </w:rPr>
              <w:t xml:space="preserve">Net 30 days</w:t>
            </w:r>
          </w:p>
        </w:tc>
        <w:tc>
          <w:tcPr>
            <w:tcW w:type="dxa" w:w="2100"/>
            <w:tcMar>
              <w:top w:type="dxa" w:w="80"/>
              <w:left w:type="dxa" w:w="100"/>
              <w:bottom w:type="dxa" w:w="80"/>
              <w:right w:type="dxa" w:w="100"/>
            </w:tcMar>
          </w:tcPr>
          <w:p>
            <w:r>
              <w:rPr>
                <w:rFonts w:ascii="Calibri" w:cs="Calibri" w:eastAsia="Calibri" w:hAnsi="Calibri"/>
                <w:b w:val="false"/>
                <w:bCs w:val="false"/>
                <w:sz w:val="20"/>
                <w:szCs w:val="20"/>
              </w:rPr>
              <w:t xml:space="preserve">No fee</w:t>
            </w:r>
          </w:p>
        </w:tc>
        <w:tc>
          <w:tcPr>
            <w:tcW w:type="dxa" w:w="2300"/>
            <w:tcMar>
              <w:top w:type="dxa" w:w="80"/>
              <w:left w:type="dxa" w:w="100"/>
              <w:bottom w:type="dxa" w:w="80"/>
              <w:right w:type="dxa" w:w="100"/>
            </w:tcMar>
          </w:tcPr>
          <w:p>
            <w:r>
              <w:rPr>
                <w:rFonts w:ascii="Calibri" w:cs="Calibri" w:eastAsia="Calibri" w:hAnsi="Calibri"/>
                <w:b w:val="false"/>
                <w:bCs w:val="false"/>
                <w:sz w:val="20"/>
                <w:szCs w:val="20"/>
              </w:rPr>
              <w:t xml:space="preserve">Mailing address</w:t>
            </w:r>
          </w:p>
        </w:tc>
      </w:tr>
      <w:tr>
        <w:tc>
          <w:tcPr>
            <w:tcW w:type="dxa" w:w="700"/>
            <w:tcMar>
              <w:top w:type="dxa" w:w="80"/>
              <w:left w:type="dxa" w:w="100"/>
              <w:bottom w:type="dxa" w:w="80"/>
              <w:right w:type="dxa" w:w="100"/>
            </w:tcMar>
          </w:tcPr>
          <w:p>
            <w:r>
              <w:rPr>
                <w:rFonts w:ascii="Calibri" w:cs="Calibri" w:eastAsia="Calibri" w:hAnsi="Calibri"/>
                <w:b w:val="false"/>
                <w:bCs w:val="false"/>
                <w:sz w:val="20"/>
                <w:szCs w:val="20"/>
              </w:rPr>
              <w:t xml:space="preserve">☐</w:t>
            </w:r>
          </w:p>
        </w:tc>
        <w:tc>
          <w:tcPr>
            <w:tcW w:type="dxa" w:w="1700"/>
            <w:tcMar>
              <w:top w:type="dxa" w:w="80"/>
              <w:left w:type="dxa" w:w="100"/>
              <w:bottom w:type="dxa" w:w="80"/>
              <w:right w:type="dxa" w:w="100"/>
            </w:tcMar>
          </w:tcPr>
          <w:p>
            <w:r>
              <w:rPr>
                <w:rFonts w:ascii="Calibri" w:cs="Calibri" w:eastAsia="Calibri" w:hAnsi="Calibri"/>
                <w:b w:val="false"/>
                <w:bCs w:val="false"/>
                <w:sz w:val="20"/>
                <w:szCs w:val="20"/>
              </w:rPr>
              <w:t xml:space="preserve">Factoring company</w:t>
            </w:r>
          </w:p>
        </w:tc>
        <w:tc>
          <w:tcPr>
            <w:tcW w:type="dxa" w:w="2560"/>
            <w:tcMar>
              <w:top w:type="dxa" w:w="80"/>
              <w:left w:type="dxa" w:w="100"/>
              <w:bottom w:type="dxa" w:w="80"/>
              <w:right w:type="dxa" w:w="100"/>
            </w:tcMar>
          </w:tcPr>
          <w:p>
            <w:r>
              <w:rPr>
                <w:rFonts w:ascii="Calibri" w:cs="Calibri" w:eastAsia="Calibri" w:hAnsi="Calibri"/>
                <w:b w:val="false"/>
                <w:bCs w:val="false"/>
                <w:sz w:val="20"/>
                <w:szCs w:val="20"/>
              </w:rPr>
              <w:t xml:space="preserve">Net 30 days, or per factoring agreement</w:t>
            </w:r>
          </w:p>
        </w:tc>
        <w:tc>
          <w:tcPr>
            <w:tcW w:type="dxa" w:w="2100"/>
            <w:tcMar>
              <w:top w:type="dxa" w:w="80"/>
              <w:left w:type="dxa" w:w="100"/>
              <w:bottom w:type="dxa" w:w="80"/>
              <w:right w:type="dxa" w:w="100"/>
            </w:tcMar>
          </w:tcPr>
          <w:p>
            <w:r>
              <w:rPr>
                <w:rFonts w:ascii="Calibri" w:cs="Calibri" w:eastAsia="Calibri" w:hAnsi="Calibri"/>
                <w:b w:val="false"/>
                <w:bCs w:val="false"/>
                <w:sz w:val="20"/>
                <w:szCs w:val="20"/>
              </w:rPr>
              <w:t xml:space="preserve">No fee from SDI</w:t>
            </w:r>
          </w:p>
        </w:tc>
        <w:tc>
          <w:tcPr>
            <w:tcW w:type="dxa" w:w="2300"/>
            <w:tcMar>
              <w:top w:type="dxa" w:w="80"/>
              <w:left w:type="dxa" w:w="100"/>
              <w:bottom w:type="dxa" w:w="80"/>
              <w:right w:type="dxa" w:w="100"/>
            </w:tcMar>
          </w:tcPr>
          <w:p>
            <w:r>
              <w:rPr>
                <w:rFonts w:ascii="Calibri" w:cs="Calibri" w:eastAsia="Calibri" w:hAnsi="Calibri"/>
                <w:b w:val="false"/>
                <w:bCs w:val="false"/>
                <w:sz w:val="20"/>
                <w:szCs w:val="20"/>
              </w:rPr>
              <w:t xml:space="preserve">Notice of Assignment</w:t>
            </w:r>
          </w:p>
        </w:tc>
      </w:tr>
    </w:tbl>
    <w:p>
      <w:pPr>
        <w:spacing w:after="100"/>
      </w:pPr>
      <w:r>
        <w:rPr>
          <w:sz w:val="20"/>
          <w:szCs w:val="20"/>
        </w:rPr>
        <w:t xml:space="preserve"/>
      </w:r>
    </w:p>
    <w:p>
      <w:pPr>
        <w:pStyle w:val="Heading2"/>
        <w:spacing w:after="100" w:before="200"/>
      </w:pPr>
      <w:r>
        <w:rPr>
          <w:rFonts w:ascii="Calibri" w:cs="Calibri" w:eastAsia="Calibri" w:hAnsi="Calibri"/>
          <w:b/>
          <w:bCs/>
          <w:color w:val="2E2E2E"/>
          <w:sz w:val="22"/>
          <w:szCs w:val="22"/>
        </w:rPr>
        <w:t xml:space="preserve">Bank Information — complete only if electing ACH or Quick Pay</w:t>
      </w:r>
    </w:p>
    <w:tbl>
      <w:tblPr>
        <w:tblW w:type="dxa" w:w="9360"/>
        <w:tblBorders>
          <w:top w:val="single" w:color="AAAAAA" w:sz="4"/>
          <w:left w:val="single" w:color="AAAAAA" w:sz="4"/>
          <w:bottom w:val="single" w:color="AAAAAA" w:sz="4"/>
          <w:right w:val="single" w:color="AAAAAA" w:sz="4"/>
          <w:insideH w:val="single" w:color="AAAAAA" w:sz="4"/>
          <w:insideV w:val="single" w:color="AAAAAA" w:sz="4"/>
        </w:tblBorders>
      </w:tblPr>
      <w:tblGrid>
        <w:gridCol w:w="3400"/>
        <w:gridCol w:w="5960"/>
      </w:tblGrid>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Bank name</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Account holder name (must match carrier legal name)</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Account type (checking / savings)</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Routing number</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Account number</w:t>
            </w:r>
          </w:p>
        </w:tc>
        <w:tc>
          <w:tcPr>
            <w:tcW w:type="dxa" w:w="5960"/>
            <w:tcMar>
              <w:top w:type="dxa" w:w="90"/>
              <w:left w:type="dxa" w:w="110"/>
              <w:bottom w:type="dxa" w:w="90"/>
              <w:right w:type="dxa" w:w="110"/>
            </w:tcMar>
          </w:tcPr>
          <w:p>
            <w:r>
              <w:rPr>
                <w:sz w:val="21"/>
                <w:szCs w:val="21"/>
              </w:rPr>
              <w:t xml:space="preserve"/>
            </w:r>
          </w:p>
        </w:tc>
      </w:tr>
    </w:tbl>
    <w:p>
      <w:pPr>
        <w:spacing w:after="160" w:line="260"/>
      </w:pPr>
      <w:r>
        <w:rPr>
          <w:rFonts w:ascii="Calibri" w:cs="Calibri" w:eastAsia="Calibri" w:hAnsi="Calibri"/>
          <w:i/>
          <w:iCs/>
          <w:sz w:val="20"/>
          <w:szCs w:val="20"/>
        </w:rPr>
        <w:t xml:space="preserve">Attach a voided check or a bank verification letter on bank letterhead. SDI may contact you by phone at a number on file to confirm bank details before the first payment.</w:t>
      </w:r>
    </w:p>
    <w:p>
      <w:pPr>
        <w:pStyle w:val="Heading2"/>
        <w:spacing w:after="100" w:before="200"/>
      </w:pPr>
      <w:r>
        <w:rPr>
          <w:rFonts w:ascii="Calibri" w:cs="Calibri" w:eastAsia="Calibri" w:hAnsi="Calibri"/>
          <w:b/>
          <w:bCs/>
          <w:color w:val="2E2E2E"/>
          <w:sz w:val="22"/>
          <w:szCs w:val="22"/>
        </w:rPr>
        <w:t xml:space="preserve">Factoring Company — complete only if you factor</w:t>
      </w:r>
    </w:p>
    <w:tbl>
      <w:tblPr>
        <w:tblW w:type="dxa" w:w="9360"/>
        <w:tblBorders>
          <w:top w:val="single" w:color="AAAAAA" w:sz="4"/>
          <w:left w:val="single" w:color="AAAAAA" w:sz="4"/>
          <w:bottom w:val="single" w:color="AAAAAA" w:sz="4"/>
          <w:right w:val="single" w:color="AAAAAA" w:sz="4"/>
          <w:insideH w:val="single" w:color="AAAAAA" w:sz="4"/>
          <w:insideV w:val="single" w:color="AAAAAA" w:sz="4"/>
        </w:tblBorders>
      </w:tblPr>
      <w:tblGrid>
        <w:gridCol w:w="3400"/>
        <w:gridCol w:w="5960"/>
      </w:tblGrid>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Factoring company name</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Contact name</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Contact email</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Phone number</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Notice of Assignment attached? (Yes / No)</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Release letter attached, if switching factors? (Yes / No)</w:t>
            </w:r>
          </w:p>
        </w:tc>
        <w:tc>
          <w:tcPr>
            <w:tcW w:type="dxa" w:w="5960"/>
            <w:tcMar>
              <w:top w:type="dxa" w:w="90"/>
              <w:left w:type="dxa" w:w="110"/>
              <w:bottom w:type="dxa" w:w="90"/>
              <w:right w:type="dxa" w:w="110"/>
            </w:tcMar>
          </w:tcPr>
          <w:p>
            <w:r>
              <w:rPr>
                <w:sz w:val="21"/>
                <w:szCs w:val="21"/>
              </w:rPr>
              <w:t xml:space="preserve"/>
            </w:r>
          </w:p>
        </w:tc>
      </w:tr>
    </w:tbl>
    <w:p>
      <w:pPr>
        <w:spacing w:after="100"/>
      </w:pPr>
      <w:r>
        <w:rPr>
          <w:sz w:val="20"/>
          <w:szCs w:val="20"/>
        </w:rPr>
        <w:t xml:space="preserve"/>
      </w:r>
    </w:p>
    <w:p>
      <w:pPr>
        <w:pStyle w:val="Heading2"/>
        <w:spacing w:after="100" w:before="200"/>
      </w:pPr>
      <w:r>
        <w:rPr>
          <w:rFonts w:ascii="Calibri" w:cs="Calibri" w:eastAsia="Calibri" w:hAnsi="Calibri"/>
          <w:b/>
          <w:bCs/>
          <w:color w:val="2E2E2E"/>
          <w:sz w:val="22"/>
          <w:szCs w:val="22"/>
        </w:rPr>
        <w:t xml:space="preserve">Authorization</w:t>
      </w:r>
    </w:p>
    <w:p>
      <w:pPr>
        <w:spacing w:after="60" w:line="260"/>
      </w:pPr>
      <w:r>
        <w:rPr>
          <w:rFonts w:ascii="Calibri" w:cs="Calibri" w:eastAsia="Calibri" w:hAnsi="Calibri"/>
          <w:sz w:val="20"/>
          <w:szCs w:val="20"/>
        </w:rPr>
        <w:t xml:space="preserve">I authorize StageCoach Distribution, Inc. to remit payment by the method elected above and, where ACH is elected, to initiate credit entries to the account identified. I understand that SDI will not act on any change to these payment instructions received by email or text alone, and that all changes require verbal confirmation. This authorization remains in effect until revoked in writing.</w:t>
      </w:r>
    </w:p>
    <w:tbl>
      <w:tblPr>
        <w:tblW w:type="dxa" w:w="9360"/>
        <w:tblBorders>
          <w:top w:val="single" w:color="AAAAAA" w:sz="4"/>
          <w:left w:val="single" w:color="AAAAAA" w:sz="4"/>
          <w:bottom w:val="single" w:color="AAAAAA" w:sz="4"/>
          <w:right w:val="single" w:color="AAAAAA" w:sz="4"/>
          <w:insideH w:val="single" w:color="AAAAAA" w:sz="4"/>
          <w:insideV w:val="single" w:color="AAAAAA" w:sz="4"/>
        </w:tblBorders>
      </w:tblPr>
      <w:tblGrid>
        <w:gridCol w:w="3400"/>
        <w:gridCol w:w="5960"/>
      </w:tblGrid>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Carrier name</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USDOT number</w:t>
            </w:r>
          </w:p>
        </w:tc>
        <w:tc>
          <w:tcPr>
            <w:tcW w:type="dxa" w:w="5960"/>
            <w:tcMar>
              <w:top w:type="dxa" w:w="90"/>
              <w:left w:type="dxa" w:w="110"/>
              <w:bottom w:type="dxa" w:w="90"/>
              <w:right w:type="dxa" w:w="110"/>
            </w:tcMar>
          </w:tcPr>
          <w:p>
            <w:r>
              <w:rPr>
                <w:sz w:val="21"/>
                <w:szCs w:val="21"/>
              </w:rPr>
              <w:t xml:space="preserve"/>
            </w:r>
          </w:p>
        </w:tc>
      </w:tr>
    </w:tbl>
    <w:p>
      <w:pPr>
        <w:spacing w:after="100"/>
      </w:pPr>
      <w:r>
        <w:rPr>
          <w:sz w:val="20"/>
          <w:szCs w:val="20"/>
        </w:rPr>
        <w:t xml:space="preserve"/>
      </w:r>
    </w:p>
    <w:tbl>
      <w:tblPr>
        <w:tblW w:type="dxa" w:w="9360"/>
        <w:tblBorders>
          <w:top w:val="none"/>
          <w:left w:val="none"/>
          <w:bottom w:val="none"/>
          <w:right w:val="none"/>
          <w:insideH w:val="none"/>
          <w:insideV w:val="none"/>
        </w:tblBorders>
      </w:tblPr>
      <w:tblGrid>
        <w:gridCol w:w="3120"/>
        <w:gridCol w:w="3120"/>
        <w:gridCol w:w="3120"/>
      </w:tblGrid>
      <w:tr>
        <w:tc>
          <w:tcPr>
            <w:tcW w:type="dxa" w:w="3120"/>
            <w:tcBorders>
              <w:top w:val="none"/>
              <w:left w:val="none"/>
              <w:bottom w:val="none"/>
              <w:right w:val="none"/>
            </w:tcBorders>
            <w:tcMar>
              <w:top w:type="dxa" w:w="400"/>
              <w:left w:type="dxa" w:w="60"/>
              <w:bottom w:type="dxa" w:w="50"/>
              <w:right w:type="dxa" w:w="200"/>
            </w:tcMar>
          </w:tcPr>
          <w:p>
            <w:pPr>
              <w:pBdr>
                <w:bottom w:val="single" w:color="555555" w:sz="6" w:space="2"/>
              </w:pBdr>
              <w:spacing w:after="60"/>
            </w:pPr>
            <w:r>
              <w:rPr>
                <w:sz w:val="20"/>
                <w:szCs w:val="20"/>
              </w:rPr>
              <w:t xml:space="preserve"/>
            </w:r>
          </w:p>
          <w:p>
            <w:r>
              <w:rPr>
                <w:rFonts w:ascii="Calibri" w:cs="Calibri" w:eastAsia="Calibri" w:hAnsi="Calibri"/>
                <w:b/>
                <w:bCs/>
                <w:sz w:val="19"/>
                <w:szCs w:val="19"/>
              </w:rPr>
              <w:t xml:space="preserve">Printed Name &amp; Title</w:t>
            </w:r>
          </w:p>
        </w:tc>
        <w:tc>
          <w:tcPr>
            <w:tcW w:type="dxa" w:w="3120"/>
            <w:tcBorders>
              <w:top w:val="none"/>
              <w:left w:val="none"/>
              <w:bottom w:val="none"/>
              <w:right w:val="none"/>
            </w:tcBorders>
            <w:tcMar>
              <w:top w:type="dxa" w:w="400"/>
              <w:left w:type="dxa" w:w="60"/>
              <w:bottom w:type="dxa" w:w="50"/>
              <w:right w:type="dxa" w:w="200"/>
            </w:tcMar>
          </w:tcPr>
          <w:p>
            <w:pPr>
              <w:pBdr>
                <w:bottom w:val="single" w:color="555555" w:sz="6" w:space="2"/>
              </w:pBdr>
              <w:spacing w:after="60"/>
            </w:pPr>
            <w:r>
              <w:rPr>
                <w:sz w:val="20"/>
                <w:szCs w:val="20"/>
              </w:rPr>
              <w:t xml:space="preserve"/>
            </w:r>
          </w:p>
          <w:p>
            <w:r>
              <w:rPr>
                <w:rFonts w:ascii="Calibri" w:cs="Calibri" w:eastAsia="Calibri" w:hAnsi="Calibri"/>
                <w:b/>
                <w:bCs/>
                <w:sz w:val="19"/>
                <w:szCs w:val="19"/>
              </w:rPr>
              <w:t xml:space="preserve">Authorized Signature</w:t>
            </w:r>
          </w:p>
        </w:tc>
        <w:tc>
          <w:tcPr>
            <w:tcW w:type="dxa" w:w="3120"/>
            <w:tcBorders>
              <w:top w:val="none"/>
              <w:left w:val="none"/>
              <w:bottom w:val="none"/>
              <w:right w:val="none"/>
            </w:tcBorders>
            <w:tcMar>
              <w:top w:type="dxa" w:w="400"/>
              <w:left w:type="dxa" w:w="60"/>
              <w:bottom w:type="dxa" w:w="50"/>
              <w:right w:type="dxa" w:w="200"/>
            </w:tcMar>
          </w:tcPr>
          <w:p>
            <w:pPr>
              <w:pBdr>
                <w:bottom w:val="single" w:color="555555" w:sz="6" w:space="2"/>
              </w:pBdr>
              <w:spacing w:after="60"/>
            </w:pPr>
            <w:r>
              <w:rPr>
                <w:sz w:val="20"/>
                <w:szCs w:val="20"/>
              </w:rPr>
              <w:t xml:space="preserve"/>
            </w:r>
          </w:p>
          <w:p>
            <w:r>
              <w:rPr>
                <w:rFonts w:ascii="Calibri" w:cs="Calibri" w:eastAsia="Calibri" w:hAnsi="Calibri"/>
                <w:b/>
                <w:bCs/>
                <w:sz w:val="19"/>
                <w:szCs w:val="19"/>
              </w:rPr>
              <w:t xml:space="preserve">Date</w:t>
            </w:r>
          </w:p>
        </w:tc>
      </w:tr>
    </w:tbl>
    <w:p>
      <w:r>
        <w:br w:type="page"/>
      </w:r>
    </w:p>
    <w:p>
      <w:pPr>
        <w:spacing w:after="20"/>
      </w:pPr>
      <w:r>
        <w:rPr>
          <w:rFonts w:ascii="Calibri" w:cs="Calibri" w:eastAsia="Calibri" w:hAnsi="Calibri"/>
          <w:b/>
          <w:bCs/>
          <w:color w:val="2E2E2E"/>
          <w:sz w:val="26"/>
          <w:szCs w:val="26"/>
        </w:rPr>
        <w:t xml:space="preserve">STAGECOACH DISTRIBUTION, INC.</w:t>
      </w:r>
    </w:p>
    <w:p>
      <w:pPr>
        <w:spacing w:after="20"/>
      </w:pPr>
      <w:r>
        <w:rPr>
          <w:rFonts w:ascii="Calibri" w:cs="Calibri" w:eastAsia="Calibri" w:hAnsi="Calibri"/>
          <w:b/>
          <w:bCs/>
          <w:color w:val="8A6D1F"/>
          <w:sz w:val="18"/>
          <w:szCs w:val="18"/>
        </w:rPr>
        <w:t xml:space="preserve">d/b/a SDI  •  Licensed Property Broker  •  Docket No. MC-1108395</w:t>
      </w:r>
    </w:p>
    <w:p>
      <w:pPr>
        <w:pBdr>
          <w:bottom w:val="single" w:color="8A6D1F" w:sz="12" w:space="4"/>
        </w:pBdr>
        <w:spacing w:after="200"/>
      </w:pPr>
      <w:r>
        <w:rPr>
          <w:rFonts w:ascii="Calibri" w:cs="Calibri" w:eastAsia="Calibri" w:hAnsi="Calibri"/>
          <w:sz w:val="18"/>
          <w:szCs w:val="18"/>
        </w:rPr>
        <w:t xml:space="preserve">P.O. Box 26602, Fresno, CA 93730  •  (559) 797-4624  •  deep@sdistagecoach.com</w:t>
      </w:r>
    </w:p>
    <w:p>
      <w:pPr>
        <w:pStyle w:val="Heading1"/>
        <w:pBdr>
          <w:bottom w:val="single" w:color="8A6D1F" w:sz="12" w:space="4"/>
        </w:pBdr>
        <w:spacing w:after="160" w:before="200"/>
      </w:pPr>
      <w:r>
        <w:rPr>
          <w:rFonts w:ascii="Calibri" w:cs="Calibri" w:eastAsia="Calibri" w:hAnsi="Calibri"/>
          <w:b/>
          <w:bCs/>
          <w:color w:val="2E2E2E"/>
          <w:sz w:val="30"/>
          <w:szCs w:val="30"/>
        </w:rPr>
        <w:t xml:space="preserve">9.  Broker–Carrier Agreement</w:t>
      </w:r>
    </w:p>
    <w:p>
      <w:pPr>
        <w:spacing w:after="120" w:line="260"/>
      </w:pPr>
      <w:r>
        <w:rPr>
          <w:rFonts w:ascii="Calibri" w:cs="Calibri" w:eastAsia="Calibri" w:hAnsi="Calibri"/>
          <w:sz w:val="20"/>
          <w:szCs w:val="20"/>
        </w:rPr>
        <w:t xml:space="preserve">This Broker–Carrier Agreement (“Agreement”) is entered into on ______________, 20____, between </w:t>
      </w:r>
      <w:r>
        <w:rPr>
          <w:rFonts w:ascii="Calibri" w:cs="Calibri" w:eastAsia="Calibri" w:hAnsi="Calibri"/>
          <w:b/>
          <w:bCs/>
          <w:sz w:val="20"/>
          <w:szCs w:val="20"/>
        </w:rPr>
        <w:t xml:space="preserve">StageCoach Distribution, Inc. d/b/a SDI</w:t>
      </w:r>
      <w:r>
        <w:rPr>
          <w:rFonts w:ascii="Calibri" w:cs="Calibri" w:eastAsia="Calibri" w:hAnsi="Calibri"/>
          <w:sz w:val="20"/>
          <w:szCs w:val="20"/>
        </w:rPr>
        <w:t xml:space="preserve">, a California corporation and licensed property broker, Docket No. MC-1108395, USDOT No. 3425355 (“Broker”), and</w:t>
      </w:r>
    </w:p>
    <w:tbl>
      <w:tblPr>
        <w:tblW w:type="dxa" w:w="9360"/>
        <w:tblBorders>
          <w:top w:val="single" w:color="AAAAAA" w:sz="4"/>
          <w:left w:val="single" w:color="AAAAAA" w:sz="4"/>
          <w:bottom w:val="single" w:color="AAAAAA" w:sz="4"/>
          <w:right w:val="single" w:color="AAAAAA" w:sz="4"/>
          <w:insideH w:val="single" w:color="AAAAAA" w:sz="4"/>
          <w:insideV w:val="single" w:color="AAAAAA" w:sz="4"/>
        </w:tblBorders>
      </w:tblPr>
      <w:tblGrid>
        <w:gridCol w:w="3400"/>
        <w:gridCol w:w="5960"/>
      </w:tblGrid>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Carrier legal name</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USDOT number</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MC / Docket number</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State of organization</w:t>
            </w:r>
          </w:p>
        </w:tc>
        <w:tc>
          <w:tcPr>
            <w:tcW w:type="dxa" w:w="5960"/>
            <w:tcMar>
              <w:top w:type="dxa" w:w="90"/>
              <w:left w:type="dxa" w:w="110"/>
              <w:bottom w:type="dxa" w:w="90"/>
              <w:right w:type="dxa" w:w="110"/>
            </w:tcMar>
          </w:tcPr>
          <w:p>
            <w:r>
              <w:rPr>
                <w:sz w:val="21"/>
                <w:szCs w:val="21"/>
              </w:rPr>
              <w:t xml:space="preserve"/>
            </w:r>
          </w:p>
        </w:tc>
      </w:tr>
    </w:tbl>
    <w:p>
      <w:pPr>
        <w:spacing w:after="120" w:line="260"/>
      </w:pPr>
      <w:r>
        <w:rPr>
          <w:rFonts w:ascii="Calibri" w:cs="Calibri" w:eastAsia="Calibri" w:hAnsi="Calibri"/>
          <w:sz w:val="20"/>
          <w:szCs w:val="20"/>
        </w:rPr>
        <w:t xml:space="preserve">(“Carrier”). Broker and Carrier agree that this Agreement governs Carrier's performance and obligations for all freight tendered to Carrier by Broker.</w:t>
      </w:r>
    </w:p>
    <w:p>
      <w:pPr>
        <w:spacing w:after="60" w:before="160"/>
      </w:pPr>
      <w:r>
        <w:rPr>
          <w:rFonts w:ascii="Calibri" w:cs="Calibri" w:eastAsia="Calibri" w:hAnsi="Calibri"/>
          <w:b/>
          <w:bCs/>
          <w:sz w:val="20"/>
          <w:szCs w:val="20"/>
        </w:rPr>
        <w:t xml:space="preserve">1.  Broker Status</w:t>
      </w:r>
    </w:p>
    <w:p>
      <w:pPr>
        <w:spacing w:after="100" w:line="260"/>
      </w:pPr>
      <w:r>
        <w:rPr>
          <w:rFonts w:ascii="Calibri" w:cs="Calibri" w:eastAsia="Calibri" w:hAnsi="Calibri"/>
          <w:sz w:val="20"/>
          <w:szCs w:val="20"/>
        </w:rPr>
        <w:t xml:space="preserve">Broker is a licensed property broker that arranges for third-party motor carriers to transport cargo for its customers. Broker does not operate motor vehicles and is not a motor carrier.</w:t>
      </w:r>
    </w:p>
    <w:p>
      <w:pPr>
        <w:spacing w:after="60" w:before="160"/>
      </w:pPr>
      <w:r>
        <w:rPr>
          <w:rFonts w:ascii="Calibri" w:cs="Calibri" w:eastAsia="Calibri" w:hAnsi="Calibri"/>
          <w:b/>
          <w:bCs/>
          <w:sz w:val="20"/>
          <w:szCs w:val="20"/>
        </w:rPr>
        <w:t xml:space="preserve">1.1  Carrier Status, Rights and Responsibilities</w:t>
      </w:r>
    </w:p>
    <w:p>
      <w:pPr>
        <w:spacing w:after="100" w:line="260"/>
      </w:pPr>
      <w:r>
        <w:rPr>
          <w:rFonts w:ascii="Calibri" w:cs="Calibri" w:eastAsia="Calibri" w:hAnsi="Calibri"/>
          <w:sz w:val="20"/>
          <w:szCs w:val="20"/>
        </w:rPr>
        <w:t xml:space="preserve">Carrier performs its transportation services for Broker and Broker's customers as an independent contractor and is not for any purpose the agent of Broker or Broker's customers. Carrier has exclusive control and direction of the work it performs under this Agreement. Carrier will not contract or act in Broker's name without Broker's prior written consent.</w:t>
      </w:r>
    </w:p>
    <w:p>
      <w:pPr>
        <w:spacing w:after="100" w:line="260"/>
      </w:pPr>
      <w:r>
        <w:rPr>
          <w:rFonts w:ascii="Calibri" w:cs="Calibri" w:eastAsia="Calibri" w:hAnsi="Calibri"/>
          <w:sz w:val="20"/>
          <w:szCs w:val="20"/>
        </w:rPr>
        <w:t xml:space="preserve">Carrier assumes full responsibility for payment of all local, state and federal payroll taxes and contributions or taxes for unemployment insurance, workers' compensation, pensions, and other social security or related protections for persons engaged by Carrier, and Carrier will indemnify, defend and hold harmless Broker and its customers from all such obligations. Carrier will provide Broker with its Federal Tax ID number and a completed IRS Form W-9 before commencing any services under this Agreement.</w:t>
      </w:r>
    </w:p>
    <w:p>
      <w:pPr>
        <w:spacing w:after="60" w:before="160"/>
      </w:pPr>
      <w:r>
        <w:rPr>
          <w:rFonts w:ascii="Calibri" w:cs="Calibri" w:eastAsia="Calibri" w:hAnsi="Calibri"/>
          <w:b/>
          <w:bCs/>
          <w:sz w:val="20"/>
          <w:szCs w:val="20"/>
        </w:rPr>
        <w:t xml:space="preserve">1.2  No Lien on Cargo or Equipment</w:t>
      </w:r>
    </w:p>
    <w:p>
      <w:pPr>
        <w:spacing w:after="100" w:line="260"/>
      </w:pPr>
      <w:r>
        <w:rPr>
          <w:rFonts w:ascii="Calibri" w:cs="Calibri" w:eastAsia="Calibri" w:hAnsi="Calibri"/>
          <w:sz w:val="20"/>
          <w:szCs w:val="20"/>
        </w:rPr>
        <w:t xml:space="preserve">Carrier will not assert any lien or make any claim on any cargo or equipment, and no lien will attach against Broker, its customers, or any cargo or equipment, for failure of Broker, the customer, or any third party to pay Carrier.</w:t>
      </w:r>
    </w:p>
    <w:p>
      <w:pPr>
        <w:spacing w:after="60" w:before="160"/>
      </w:pPr>
      <w:r>
        <w:rPr>
          <w:rFonts w:ascii="Calibri" w:cs="Calibri" w:eastAsia="Calibri" w:hAnsi="Calibri"/>
          <w:b/>
          <w:bCs/>
          <w:sz w:val="20"/>
          <w:szCs w:val="20"/>
        </w:rPr>
        <w:t xml:space="preserve">1.3  Cargo Liability Standard</w:t>
      </w:r>
    </w:p>
    <w:p>
      <w:pPr>
        <w:spacing w:after="100" w:line="260"/>
      </w:pPr>
      <w:r>
        <w:rPr>
          <w:rFonts w:ascii="Calibri" w:cs="Calibri" w:eastAsia="Calibri" w:hAnsi="Calibri"/>
          <w:sz w:val="20"/>
          <w:szCs w:val="20"/>
        </w:rPr>
        <w:t xml:space="preserve">The parties agree that Carrier's liability for loss of, damage to, or delay of cargo tendered under this Agreement is governed by Section 8 of this Agreement.</w:t>
      </w:r>
    </w:p>
    <w:p>
      <w:pPr>
        <w:spacing w:after="60" w:before="160"/>
      </w:pPr>
      <w:r>
        <w:rPr>
          <w:rFonts w:ascii="Calibri" w:cs="Calibri" w:eastAsia="Calibri" w:hAnsi="Calibri"/>
          <w:b/>
          <w:bCs/>
          <w:sz w:val="20"/>
          <w:szCs w:val="20"/>
        </w:rPr>
        <w:t xml:space="preserve">1.4  Prohibition on Re-Brokering, Double-Brokering and Subcontracting</w:t>
      </w:r>
    </w:p>
    <w:p>
      <w:pPr>
        <w:spacing w:after="100" w:line="260"/>
      </w:pPr>
      <w:r>
        <w:rPr>
          <w:rFonts w:ascii="Calibri" w:cs="Calibri" w:eastAsia="Calibri" w:hAnsi="Calibri"/>
          <w:sz w:val="20"/>
          <w:szCs w:val="20"/>
        </w:rPr>
        <w:t xml:space="preserve">Carrier expressly agrees that all freight tendered to it by Broker will be transported on equipment operated solely under Carrier's own authority, by drivers under Carrier's direct control, and that Carrier will not in any manner subcontract, broker, re-broker, interline, co-broker, or otherwise arrange for the freight to be transported by any third party.</w:t>
      </w:r>
    </w:p>
    <w:p>
      <w:pPr>
        <w:spacing w:after="100" w:line="260"/>
      </w:pPr>
      <w:r>
        <w:rPr>
          <w:rFonts w:ascii="Calibri" w:cs="Calibri" w:eastAsia="Calibri" w:hAnsi="Calibri"/>
          <w:sz w:val="20"/>
          <w:szCs w:val="20"/>
        </w:rPr>
        <w:t xml:space="preserve">If Carrier breaches this provision: (a) Broker may withhold payment on the affected shipment pending resolution; (b) Broker may pay the monies it owes Carrier directly to the delivering carrier, and such payment does not release Carrier from any liability to Broker; (c) Carrier remains fully liable for cargo loss, damage, theft and delay on the affected shipment as if Carrier had transported it; (d) Carrier is liable for Broker's damages resulting from the breach, together with Broker's costs of collection and reasonable attorneys' fees; and (e) Broker may terminate this Agreement immediately without notice.</w:t>
      </w:r>
    </w:p>
    <w:p>
      <w:pPr>
        <w:spacing w:after="100" w:line="260"/>
      </w:pPr>
      <w:r>
        <w:rPr>
          <w:rFonts w:ascii="Calibri" w:cs="Calibri" w:eastAsia="Calibri" w:hAnsi="Calibri"/>
          <w:sz w:val="20"/>
          <w:szCs w:val="20"/>
        </w:rPr>
        <w:t xml:space="preserve">Carrier will not post or tender any SDI load to a load board or to any third-party carrier.</w:t>
      </w:r>
    </w:p>
    <w:p>
      <w:pPr>
        <w:spacing w:after="60" w:before="160"/>
      </w:pPr>
      <w:r>
        <w:rPr>
          <w:rFonts w:ascii="Calibri" w:cs="Calibri" w:eastAsia="Calibri" w:hAnsi="Calibri"/>
          <w:b/>
          <w:bCs/>
          <w:sz w:val="20"/>
          <w:szCs w:val="20"/>
        </w:rPr>
        <w:t xml:space="preserve">1.5  Equipment and Personnel</w:t>
      </w:r>
    </w:p>
    <w:p>
      <w:pPr>
        <w:spacing w:after="100" w:line="260"/>
      </w:pPr>
      <w:r>
        <w:rPr>
          <w:rFonts w:ascii="Calibri" w:cs="Calibri" w:eastAsia="Calibri" w:hAnsi="Calibri"/>
          <w:sz w:val="20"/>
          <w:szCs w:val="20"/>
        </w:rPr>
        <w:t xml:space="preserve">Carrier will (a) provide, at its sole cost and expense, all equipment and personnel necessary for performance under this Agreement; (b) pay all expenses related in any way to the use and operation of the equipment and personnel, and maintain the equipment in good repair and safe mechanical condition; (c) use only competent, able, legally qualified and licensed personnel; and (d) comply with all applicable federal, state and local laws and regulations pertaining to its operations, the cargo transported, its equipment and personnel, including obtaining all permits and licenses.</w:t>
      </w:r>
    </w:p>
    <w:p>
      <w:pPr>
        <w:spacing w:after="60" w:before="160"/>
      </w:pPr>
      <w:r>
        <w:rPr>
          <w:rFonts w:ascii="Calibri" w:cs="Calibri" w:eastAsia="Calibri" w:hAnsi="Calibri"/>
          <w:b/>
          <w:bCs/>
          <w:sz w:val="20"/>
          <w:szCs w:val="20"/>
        </w:rPr>
        <w:t xml:space="preserve">1.6  Authorities, Licenses and Notice of Change</w:t>
      </w:r>
    </w:p>
    <w:p>
      <w:pPr>
        <w:spacing w:after="100" w:line="260"/>
      </w:pPr>
      <w:r>
        <w:rPr>
          <w:rFonts w:ascii="Calibri" w:cs="Calibri" w:eastAsia="Calibri" w:hAnsi="Calibri"/>
          <w:sz w:val="20"/>
          <w:szCs w:val="20"/>
        </w:rPr>
        <w:t xml:space="preserve">Carrier warrants that it will provide physical transportation of shipments as a fully qualified motor carrier holding all required federal and state operating authorities, in good standing, for the entire term of this Agreement.</w:t>
      </w:r>
    </w:p>
    <w:p>
      <w:pPr>
        <w:spacing w:after="100" w:line="260"/>
      </w:pPr>
      <w:r>
        <w:rPr>
          <w:rFonts w:ascii="Calibri" w:cs="Calibri" w:eastAsia="Calibri" w:hAnsi="Calibri"/>
          <w:sz w:val="20"/>
          <w:szCs w:val="20"/>
        </w:rPr>
        <w:t xml:space="preserve">Carrier will notify Broker in writing within twenty-four (24) hours if: its safety rating changes; its operating authority is revoked, suspended, or placed out of service; its insurance is cancelled, materially changed, or non-renewed; or Carrier is sold, merges, dissolves, or experiences a change in ownership or control.</w:t>
      </w:r>
    </w:p>
    <w:p>
      <w:pPr>
        <w:spacing w:after="60" w:before="160"/>
      </w:pPr>
      <w:r>
        <w:rPr>
          <w:rFonts w:ascii="Calibri" w:cs="Calibri" w:eastAsia="Calibri" w:hAnsi="Calibri"/>
          <w:b/>
          <w:bCs/>
          <w:sz w:val="20"/>
          <w:szCs w:val="20"/>
        </w:rPr>
        <w:t xml:space="preserve">1.7  Safety Representations, Driver Qualification and Continuing Duty to Disclose</w:t>
      </w:r>
    </w:p>
    <w:p>
      <w:pPr>
        <w:spacing w:after="100" w:line="260"/>
      </w:pPr>
      <w:r>
        <w:rPr>
          <w:rFonts w:ascii="Calibri" w:cs="Calibri" w:eastAsia="Calibri" w:hAnsi="Calibri"/>
          <w:sz w:val="20"/>
          <w:szCs w:val="20"/>
        </w:rPr>
        <w:t xml:space="preserve">Carrier represents and warrants that, on the date of this Agreement and on the date of every load tendered under it: (a) its FMCSA operating authority is active and held in its own name; (b) its BOC-3 filing is current; (c) its FMCSA safety rating is not Conditional or Unsatisfactory; (d) it is not under any federal or state out-of-service order; (e) it has no unaddressed Safety Measurement System BASIC alerts in Unsafe Driving, Hours-of-Service Compliance, Vehicle Maintenance, or Driver Fitness; and (f) all insurance required by this Agreement is in force.</w:t>
      </w:r>
    </w:p>
    <w:p>
      <w:pPr>
        <w:spacing w:after="100" w:line="260"/>
      </w:pPr>
      <w:r>
        <w:rPr>
          <w:rFonts w:ascii="Calibri" w:cs="Calibri" w:eastAsia="Calibri" w:hAnsi="Calibri"/>
          <w:sz w:val="20"/>
          <w:szCs w:val="20"/>
        </w:rPr>
        <w:t xml:space="preserve">Carrier represents and warrants that every driver operating freight tendered by Broker holds a valid commercial driver's license, is qualified under 49 C.F.R. Part 391, is enrolled in a drug and alcohol testing program compliant with 49 C.F.R. Part 382, is in compliance with the hours-of-service rules at 49 C.F.R. Part 395, and is covered under Carrier's insurance.</w:t>
      </w:r>
    </w:p>
    <w:p>
      <w:pPr>
        <w:spacing w:after="100" w:line="260"/>
      </w:pPr>
      <w:r>
        <w:rPr>
          <w:rFonts w:ascii="Calibri" w:cs="Calibri" w:eastAsia="Calibri" w:hAnsi="Calibri"/>
          <w:sz w:val="20"/>
          <w:szCs w:val="20"/>
        </w:rPr>
        <w:t xml:space="preserve">Carrier has a continuing duty to notify Broker in writing within twenty-four (24) hours of any change to any representation in this Section. Carrier acknowledges that Broker relies on these representations, and on the Carrier Safety &amp; Compliance Certification submitted with the carrier packet, in selecting motor carriers. A representation that was false when made, or that becomes false and is not disclosed, is a material breach entitling Broker to terminate immediately, to withhold payment on affected loads, and to full indemnity under Section 7 of this Agreement.</w:t>
      </w:r>
    </w:p>
    <w:p>
      <w:pPr>
        <w:spacing w:after="100" w:line="260"/>
      </w:pPr>
      <w:r>
        <w:rPr>
          <w:rFonts w:ascii="Calibri" w:cs="Calibri" w:eastAsia="Calibri" w:hAnsi="Calibri"/>
          <w:sz w:val="20"/>
          <w:szCs w:val="20"/>
        </w:rPr>
        <w:t xml:space="preserve">Carrier authorizes Broker to obtain, verify and monitor Carrier's safety, authority, insurance and performance records from the FMCSA, from Carrier's insurers and agents, and from third-party carrier vetting and monitoring services, at any time during the term of this Agreement.</w:t>
      </w:r>
    </w:p>
    <w:p>
      <w:pPr>
        <w:spacing w:after="100" w:line="260"/>
      </w:pPr>
      <w:r>
        <w:rPr>
          <w:rFonts w:ascii="Calibri" w:cs="Calibri" w:eastAsia="Calibri" w:hAnsi="Calibri"/>
          <w:sz w:val="20"/>
          <w:szCs w:val="20"/>
        </w:rPr>
        <w:t xml:space="preserve">Carrier retains exclusive control over the selection, qualification, supervision and dispatch of its drivers and over the operation and maintenance of its equipment.</w:t>
      </w:r>
    </w:p>
    <w:p>
      <w:pPr>
        <w:spacing w:after="60" w:before="160"/>
      </w:pPr>
      <w:r>
        <w:rPr>
          <w:rFonts w:ascii="Calibri" w:cs="Calibri" w:eastAsia="Calibri" w:hAnsi="Calibri"/>
          <w:b/>
          <w:bCs/>
          <w:sz w:val="20"/>
          <w:szCs w:val="20"/>
        </w:rPr>
        <w:t xml:space="preserve">1.8  Tracking and Visibility</w:t>
      </w:r>
    </w:p>
    <w:p>
      <w:pPr>
        <w:spacing w:after="100" w:line="260"/>
      </w:pPr>
      <w:r>
        <w:rPr>
          <w:rFonts w:ascii="Calibri" w:cs="Calibri" w:eastAsia="Calibri" w:hAnsi="Calibri"/>
          <w:sz w:val="20"/>
          <w:szCs w:val="20"/>
        </w:rPr>
        <w:t xml:space="preserve">Tracking is required on loads tendered by Broker unless Broker agrees otherwise. Carrier authorizes Broker to track the equipment and driver assigned to each load using a tracking platform designated by Broker, from dispatch through delivery, and will obtain its drivers' consent to tracking and cause them to maintain it for the duration of the load. Any tracking-platform fees are Carrier's responsibility unless the rate confirmation states otherwise.</w:t>
      </w:r>
    </w:p>
    <w:p>
      <w:pPr>
        <w:spacing w:after="100" w:line="260"/>
      </w:pPr>
      <w:r>
        <w:rPr>
          <w:rFonts w:ascii="Calibri" w:cs="Calibri" w:eastAsia="Calibri" w:hAnsi="Calibri"/>
          <w:sz w:val="20"/>
          <w:szCs w:val="20"/>
        </w:rPr>
        <w:t xml:space="preserve">Before pickup, Carrier will provide Broker with the name and mobile number of the assigned driver and the truck and trailer numbers for the load, and will notify Broker immediately if the driver or equipment changes. Carrier will cause each driver to sign at the shipper and consignee using the same legal name shown on the driver's license, and to present the SDI load number on arrival.</w:t>
      </w:r>
    </w:p>
    <w:p>
      <w:pPr>
        <w:spacing w:after="60" w:before="160"/>
      </w:pPr>
      <w:r>
        <w:rPr>
          <w:rFonts w:ascii="Calibri" w:cs="Calibri" w:eastAsia="Calibri" w:hAnsi="Calibri"/>
          <w:b/>
          <w:bCs/>
          <w:sz w:val="20"/>
          <w:szCs w:val="20"/>
        </w:rPr>
        <w:t xml:space="preserve">2.  Booking Confirmation</w:t>
      </w:r>
    </w:p>
    <w:p>
      <w:pPr>
        <w:spacing w:after="100" w:line="260"/>
      </w:pPr>
      <w:r>
        <w:rPr>
          <w:rFonts w:ascii="Calibri" w:cs="Calibri" w:eastAsia="Calibri" w:hAnsi="Calibri"/>
          <w:sz w:val="20"/>
          <w:szCs w:val="20"/>
        </w:rPr>
        <w:t xml:space="preserve">Carrier will transport shipments arranged by Broker pursuant to the rate confirmation sheet issued for each load. Each rate confirmation is incorporated into this Agreement by reference. Where a rate confirmation conflicts with this Agreement, this Agreement controls except as to rate, appointment times, temperature set point, and load-specific instructions.</w:t>
      </w:r>
    </w:p>
    <w:p>
      <w:pPr>
        <w:spacing w:after="60" w:before="160"/>
      </w:pPr>
      <w:r>
        <w:rPr>
          <w:rFonts w:ascii="Calibri" w:cs="Calibri" w:eastAsia="Calibri" w:hAnsi="Calibri"/>
          <w:b/>
          <w:bCs/>
          <w:sz w:val="20"/>
          <w:szCs w:val="20"/>
        </w:rPr>
        <w:t xml:space="preserve">3.  Compensation and Payment</w:t>
      </w:r>
    </w:p>
    <w:p>
      <w:pPr>
        <w:spacing w:after="100" w:line="260"/>
      </w:pPr>
      <w:r>
        <w:rPr>
          <w:rFonts w:ascii="Calibri" w:cs="Calibri" w:eastAsia="Calibri" w:hAnsi="Calibri"/>
          <w:sz w:val="20"/>
          <w:szCs w:val="20"/>
        </w:rPr>
        <w:t xml:space="preserve">Broker will pay Carrier the rates and accessorial charges agreed to on the applicable rate confirmation or other signed writing. As a precondition of payment, Carrier must transmit the signed proof of delivery and all supporting documents listed in the Carrier Welcome Letter on the day of delivery. Carrier will retain the originals for twelve (12) months and will forward them within five (5) business days of a request by Broker.</w:t>
      </w:r>
    </w:p>
    <w:p>
      <w:pPr>
        <w:spacing w:after="100" w:line="260"/>
      </w:pPr>
      <w:r>
        <w:rPr>
          <w:rFonts w:ascii="Calibri" w:cs="Calibri" w:eastAsia="Calibri" w:hAnsi="Calibri"/>
          <w:sz w:val="20"/>
          <w:szCs w:val="20"/>
        </w:rPr>
        <w:t xml:space="preserve">Standard payment terms are net thirty (30) days from the date complete and correct paperwork is received by Broker. Where Carrier has elected Quick Pay under Section 8 of this packet, Broker will fund on the next business day following that date, less a Quick Pay fee of five percent (5%) of the line-haul rate plus the applicable ACH transaction fee. Funds are disbursed according to the payment method elected by Carrier.</w:t>
      </w:r>
    </w:p>
    <w:p>
      <w:pPr>
        <w:spacing w:after="100" w:line="260"/>
      </w:pPr>
      <w:r>
        <w:rPr>
          <w:rFonts w:ascii="Calibri" w:cs="Calibri" w:eastAsia="Calibri" w:hAnsi="Calibri"/>
          <w:sz w:val="20"/>
          <w:szCs w:val="20"/>
        </w:rPr>
        <w:t xml:space="preserve">Accessorial charges are payable only as set out in Exhibit B or as expressly approved in writing by Broker before the charge is incurred. Broker does not pay detention, except where detention on a load is billed to and collected from Broker's customer, in which case it is passed through to Carrier as provided in Exhibit B.</w:t>
      </w:r>
    </w:p>
    <w:p>
      <w:pPr>
        <w:spacing w:after="60" w:before="160"/>
      </w:pPr>
      <w:r>
        <w:rPr>
          <w:rFonts w:ascii="Calibri" w:cs="Calibri" w:eastAsia="Calibri" w:hAnsi="Calibri"/>
          <w:b/>
          <w:bCs/>
          <w:sz w:val="20"/>
          <w:szCs w:val="20"/>
        </w:rPr>
        <w:t xml:space="preserve">3.1  Sole Source of Payment</w:t>
      </w:r>
    </w:p>
    <w:p>
      <w:pPr>
        <w:spacing w:after="100" w:line="260"/>
      </w:pPr>
      <w:r>
        <w:rPr>
          <w:rFonts w:ascii="Calibri" w:cs="Calibri" w:eastAsia="Calibri" w:hAnsi="Calibri"/>
          <w:sz w:val="20"/>
          <w:szCs w:val="20"/>
        </w:rPr>
        <w:t xml:space="preserve">Carrier agrees that Broker is the sole party responsible for payment of Carrier's invoices and that under no circumstance will Carrier seek payment from any other party, including the shipper or consignee.</w:t>
      </w:r>
    </w:p>
    <w:p>
      <w:r>
        <w:br w:type="page"/>
      </w:r>
    </w:p>
    <w:p>
      <w:pPr>
        <w:spacing w:after="20"/>
      </w:pPr>
      <w:r>
        <w:rPr>
          <w:rFonts w:ascii="Calibri" w:cs="Calibri" w:eastAsia="Calibri" w:hAnsi="Calibri"/>
          <w:b/>
          <w:bCs/>
          <w:color w:val="2E2E2E"/>
          <w:sz w:val="26"/>
          <w:szCs w:val="26"/>
        </w:rPr>
        <w:t xml:space="preserve">STAGECOACH DISTRIBUTION, INC.</w:t>
      </w:r>
    </w:p>
    <w:p>
      <w:pPr>
        <w:spacing w:after="20"/>
      </w:pPr>
      <w:r>
        <w:rPr>
          <w:rFonts w:ascii="Calibri" w:cs="Calibri" w:eastAsia="Calibri" w:hAnsi="Calibri"/>
          <w:b/>
          <w:bCs/>
          <w:color w:val="8A6D1F"/>
          <w:sz w:val="18"/>
          <w:szCs w:val="18"/>
        </w:rPr>
        <w:t xml:space="preserve">d/b/a SDI  •  Licensed Property Broker  •  Docket No. MC-1108395</w:t>
      </w:r>
    </w:p>
    <w:p>
      <w:pPr>
        <w:pBdr>
          <w:bottom w:val="single" w:color="8A6D1F" w:sz="12" w:space="4"/>
        </w:pBdr>
        <w:spacing w:after="200"/>
      </w:pPr>
      <w:r>
        <w:rPr>
          <w:rFonts w:ascii="Calibri" w:cs="Calibri" w:eastAsia="Calibri" w:hAnsi="Calibri"/>
          <w:sz w:val="18"/>
          <w:szCs w:val="18"/>
        </w:rPr>
        <w:t xml:space="preserve">P.O. Box 26602, Fresno, CA 93730  •  (559) 797-4624  •  deep@sdistagecoach.com</w:t>
      </w:r>
    </w:p>
    <w:p>
      <w:pPr>
        <w:spacing w:after="60" w:before="160"/>
      </w:pPr>
      <w:r>
        <w:rPr>
          <w:rFonts w:ascii="Calibri" w:cs="Calibri" w:eastAsia="Calibri" w:hAnsi="Calibri"/>
          <w:b/>
          <w:bCs/>
          <w:sz w:val="20"/>
          <w:szCs w:val="20"/>
        </w:rPr>
        <w:t xml:space="preserve">4.  Insurance</w:t>
      </w:r>
    </w:p>
    <w:p>
      <w:pPr>
        <w:spacing w:after="100" w:line="260"/>
      </w:pPr>
      <w:r>
        <w:rPr>
          <w:rFonts w:ascii="Calibri" w:cs="Calibri" w:eastAsia="Calibri" w:hAnsi="Calibri"/>
          <w:sz w:val="20"/>
          <w:szCs w:val="20"/>
        </w:rPr>
        <w:t xml:space="preserve">Carrier will maintain, at its expense, for the entire term of this Agreement, the coverages and limits set out in Section 4 of this packet (Insurance Requirements), which is incorporated here by reference.</w:t>
      </w:r>
    </w:p>
    <w:p>
      <w:pPr>
        <w:spacing w:after="100" w:line="260"/>
      </w:pPr>
      <w:r>
        <w:rPr>
          <w:rFonts w:ascii="Calibri" w:cs="Calibri" w:eastAsia="Calibri" w:hAnsi="Calibri"/>
          <w:sz w:val="20"/>
          <w:szCs w:val="20"/>
        </w:rPr>
        <w:t xml:space="preserve">All required insurance must be written by an insurer with an A.M. Best rating of B+ VII or better, authorized or eligible to write coverage in each state in which Carrier provides services. Carrier's insurance is primary and must respond and pay before any other available coverage. Carrier, Carrier's insurers, and anyone claiming by, through or under Carrier will have no claim, right of action, or right of subrogation against Broker, its affiliates, or its customers based on any loss insured under the coverages required here.</w:t>
      </w:r>
    </w:p>
    <w:p>
      <w:pPr>
        <w:spacing w:after="100" w:line="260"/>
      </w:pPr>
      <w:r>
        <w:rPr>
          <w:rFonts w:ascii="Calibri" w:cs="Calibri" w:eastAsia="Calibri" w:hAnsi="Calibri"/>
          <w:sz w:val="20"/>
          <w:szCs w:val="20"/>
        </w:rPr>
        <w:t xml:space="preserve">Carrier will cause its insurer to name Broker as certificate holder, to name Broker as additional insured on the automobile liability and general liability policies, and will notify Broker in writing within twenty-four (24) hours of any cancellation, material change, or non-renewal. Carrier's policies must not contain any of the exclusions or restrictions listed in Section 4 of this packet.</w:t>
      </w:r>
    </w:p>
    <w:p>
      <w:pPr>
        <w:spacing w:after="60" w:before="160"/>
      </w:pPr>
      <w:r>
        <w:rPr>
          <w:rFonts w:ascii="Calibri" w:cs="Calibri" w:eastAsia="Calibri" w:hAnsi="Calibri"/>
          <w:b/>
          <w:bCs/>
          <w:sz w:val="20"/>
          <w:szCs w:val="20"/>
        </w:rPr>
        <w:t xml:space="preserve">5.  Temperature-Controlled and Food-Grade Freight</w:t>
      </w:r>
    </w:p>
    <w:p>
      <w:pPr>
        <w:spacing w:after="100" w:line="260"/>
      </w:pPr>
      <w:r>
        <w:rPr>
          <w:rFonts w:ascii="Calibri" w:cs="Calibri" w:eastAsia="Calibri" w:hAnsi="Calibri"/>
          <w:sz w:val="20"/>
          <w:szCs w:val="20"/>
        </w:rPr>
        <w:t xml:space="preserve">Carrier will comply with Exhibit A (Temperature-Controlled and Food Safety Requirements), which is incorporated into and made an integral part of this Agreement, on every load of food or other perishable commodity tendered by Broker.</w:t>
      </w:r>
    </w:p>
    <w:p>
      <w:pPr>
        <w:spacing w:after="100" w:line="260"/>
      </w:pPr>
      <w:r>
        <w:rPr>
          <w:rFonts w:ascii="Calibri" w:cs="Calibri" w:eastAsia="Calibri" w:hAnsi="Calibri"/>
          <w:sz w:val="20"/>
          <w:szCs w:val="20"/>
        </w:rPr>
        <w:t xml:space="preserve">Carrier warrants that it will comply with the FDA Sanitary Transportation of Human and Animal Food rule and all other applicable food safety laws, permit and recordkeeping requirements.</w:t>
      </w:r>
    </w:p>
    <w:p>
      <w:pPr>
        <w:spacing w:after="100" w:line="260"/>
      </w:pPr>
      <w:r>
        <w:rPr>
          <w:rFonts w:ascii="Calibri" w:cs="Calibri" w:eastAsia="Calibri" w:hAnsi="Calibri"/>
          <w:sz w:val="20"/>
          <w:szCs w:val="20"/>
        </w:rPr>
        <w:t xml:space="preserve">For vehicles and refrigerated equipment operating in California, Carrier will maintain compliance with the California Transport Refrigeration Unit (TRU) regulation and the CARB Clean Truck Check program.</w:t>
      </w:r>
    </w:p>
    <w:p>
      <w:pPr>
        <w:spacing w:after="60" w:before="160"/>
      </w:pPr>
      <w:r>
        <w:rPr>
          <w:rFonts w:ascii="Calibri" w:cs="Calibri" w:eastAsia="Calibri" w:hAnsi="Calibri"/>
          <w:b/>
          <w:bCs/>
          <w:sz w:val="20"/>
          <w:szCs w:val="20"/>
        </w:rPr>
        <w:t xml:space="preserve">6.  Shipping Document Execution</w:t>
      </w:r>
    </w:p>
    <w:p>
      <w:pPr>
        <w:spacing w:after="100" w:line="260"/>
      </w:pPr>
      <w:r>
        <w:rPr>
          <w:rFonts w:ascii="Calibri" w:cs="Calibri" w:eastAsia="Calibri" w:hAnsi="Calibri"/>
          <w:sz w:val="20"/>
          <w:szCs w:val="20"/>
        </w:rPr>
        <w:t xml:space="preserve">Carrier is to be named on the bill of lading as the carrier of record. Terms of the bill of lading that conflict with this Agreement are of no effect between Broker and Carrier.</w:t>
      </w:r>
    </w:p>
    <w:p>
      <w:pPr>
        <w:spacing w:after="60" w:before="160"/>
      </w:pPr>
      <w:r>
        <w:rPr>
          <w:rFonts w:ascii="Calibri" w:cs="Calibri" w:eastAsia="Calibri" w:hAnsi="Calibri"/>
          <w:b/>
          <w:bCs/>
          <w:sz w:val="20"/>
          <w:szCs w:val="20"/>
        </w:rPr>
        <w:t xml:space="preserve">7.  Indemnification</w:t>
      </w:r>
    </w:p>
    <w:p>
      <w:pPr>
        <w:spacing w:after="100" w:line="260"/>
      </w:pPr>
      <w:r>
        <w:rPr>
          <w:rFonts w:ascii="Calibri" w:cs="Calibri" w:eastAsia="Calibri" w:hAnsi="Calibri"/>
          <w:sz w:val="20"/>
          <w:szCs w:val="20"/>
        </w:rPr>
        <w:t xml:space="preserve">CARRIER WILL INDEMNIFY, DEFEND AND HOLD HARMLESS BROKER, ITS AFFILIATES AND ITS CUSTOMERS (AS INTENDED THIRD-PARTY BENEFICIARIES) FROM AND AGAINST ALL LOSSES ARISING OUT OF OR IN CONNECTION WITH CARRIAGE TENDERED TO CARRIER, INCLUDING THE LOADING, UNLOADING, HANDLING, TRANSPORTATION, POSSESSION, CUSTODY, USE OR MAINTENANCE OF CARGO OR EQUIPMENT, OR PERFORMANCE OR BREACH OF THIS AGREEMENT BY CARRIER OR ANY CARRIER REPRESENTATIVE. THIS OBLIGATION DOES NOT EXTEND TO LOSSES TO THE EXTENT CAUSED BY THE NEGLIGENCE OR WILLFUL MISCONDUCT OF THE PARTY SEEKING INDEMNITY. IF THIS PROVISION IS FOUND TO BE OVERBROAD, THE PARTIES INTEND THAT IT BE ENFORCED TO THE MAXIMUM EXTENT PERMISSIBLE.</w:t>
      </w:r>
    </w:p>
    <w:p>
      <w:pPr>
        <w:spacing w:after="100" w:line="260"/>
      </w:pPr>
      <w:r>
        <w:rPr>
          <w:rFonts w:ascii="Calibri" w:cs="Calibri" w:eastAsia="Calibri" w:hAnsi="Calibri"/>
          <w:sz w:val="20"/>
          <w:szCs w:val="20"/>
        </w:rPr>
        <w:t xml:space="preserve">“Losses” means any and all losses, liabilities, obligations, personal injury, bodily injury, property damage, loss or theft of property, damages, penalties, fines, actions, causes of action, claims, suits, demands, costs and expenses of any nature, including reasonable attorneys' and paralegals' fees and other costs of defense, investigation and settlement, and costs of containment, cleanup and remediation of spills, releases or other environmental contamination.</w:t>
      </w:r>
    </w:p>
    <w:p>
      <w:pPr>
        <w:spacing w:after="60" w:before="160"/>
      </w:pPr>
      <w:r>
        <w:rPr>
          <w:rFonts w:ascii="Calibri" w:cs="Calibri" w:eastAsia="Calibri" w:hAnsi="Calibri"/>
          <w:b/>
          <w:bCs/>
          <w:sz w:val="20"/>
          <w:szCs w:val="20"/>
        </w:rPr>
        <w:t xml:space="preserve">8.  Carrier's Cargo Liability</w:t>
      </w:r>
    </w:p>
    <w:p>
      <w:pPr>
        <w:spacing w:after="100" w:line="260"/>
      </w:pPr>
      <w:r>
        <w:rPr>
          <w:rFonts w:ascii="Calibri" w:cs="Calibri" w:eastAsia="Calibri" w:hAnsi="Calibri"/>
          <w:sz w:val="20"/>
          <w:szCs w:val="20"/>
        </w:rPr>
        <w:t xml:space="preserve">Carrier assumes full liability for the greater of replacement cost, the shipper's or consignor's commercial invoice value, or market value, for loss, damage or destruction of any goods tendered to Carrier by Broker, for the full course of carriage.</w:t>
      </w:r>
    </w:p>
    <w:p>
      <w:pPr>
        <w:spacing w:after="100" w:line="260"/>
      </w:pPr>
      <w:r>
        <w:rPr>
          <w:rFonts w:ascii="Calibri" w:cs="Calibri" w:eastAsia="Calibri" w:hAnsi="Calibri"/>
          <w:sz w:val="20"/>
          <w:szCs w:val="20"/>
        </w:rPr>
        <w:t xml:space="preserve">Carrier will inspect each load at the time of tender to confirm its condition and will notify Broker immediately if a load is not in suitable condition. Cargo tendered to Carrier intact and released by Carrier in a damaged condition, or lost or destroyed after tender, is presumed to have been lost, damaged or destroyed by Carrier, and Carrier bears the burden of establishing otherwise. A delivery presented with a broken or missing seal may be rejected by the consignee and declared a total loss for which Carrier is responsible.</w:t>
      </w:r>
    </w:p>
    <w:p>
      <w:pPr>
        <w:spacing w:after="100" w:line="260"/>
      </w:pPr>
      <w:r>
        <w:rPr>
          <w:rFonts w:ascii="Calibri" w:cs="Calibri" w:eastAsia="Calibri" w:hAnsi="Calibri"/>
          <w:sz w:val="20"/>
          <w:szCs w:val="20"/>
        </w:rPr>
        <w:t xml:space="preserve">Carrier will either pay Broker directly or allow Broker to offset against amounts owed to Carrier the amount of the customer's full actual loss. Carrier will assert no lien against cargo transported under this Agreement. Broker may offset the customer's full actual loss for any claim not resolved within ninety (90) days of the date of the claim.</w:t>
      </w:r>
    </w:p>
    <w:p>
      <w:pPr>
        <w:spacing w:after="100" w:line="260"/>
      </w:pPr>
      <w:r>
        <w:rPr>
          <w:rFonts w:ascii="Calibri" w:cs="Calibri" w:eastAsia="Calibri" w:hAnsi="Calibri"/>
          <w:sz w:val="20"/>
          <w:szCs w:val="20"/>
        </w:rPr>
        <w:t xml:space="preserve">In the event of an accident, cargo loss, theft, refusal, or reefer failure, Carrier will notify Broker immediately and before taking any action affecting the cargo.</w:t>
      </w:r>
    </w:p>
    <w:p>
      <w:pPr>
        <w:spacing w:after="60" w:before="160"/>
      </w:pPr>
      <w:r>
        <w:rPr>
          <w:rFonts w:ascii="Calibri" w:cs="Calibri" w:eastAsia="Calibri" w:hAnsi="Calibri"/>
          <w:b/>
          <w:bCs/>
          <w:sz w:val="20"/>
          <w:szCs w:val="20"/>
        </w:rPr>
        <w:t xml:space="preserve">8.1  Claims Procedure and Salvage</w:t>
      </w:r>
    </w:p>
    <w:p>
      <w:pPr>
        <w:spacing w:after="100" w:line="260"/>
      </w:pPr>
      <w:r>
        <w:rPr>
          <w:rFonts w:ascii="Calibri" w:cs="Calibri" w:eastAsia="Calibri" w:hAnsi="Calibri"/>
          <w:sz w:val="20"/>
          <w:szCs w:val="20"/>
        </w:rPr>
        <w:t xml:space="preserve">Claims notification and processing will follow 49 C.F.R. §§ 370.1–370.11. Carrier will make all payments under this Section within thirty (30) days following receipt of the customer's invoice or demand and supporting documentation.</w:t>
      </w:r>
    </w:p>
    <w:p>
      <w:pPr>
        <w:spacing w:after="100" w:line="260"/>
      </w:pPr>
      <w:r>
        <w:rPr>
          <w:rFonts w:ascii="Calibri" w:cs="Calibri" w:eastAsia="Calibri" w:hAnsi="Calibri"/>
          <w:sz w:val="20"/>
          <w:szCs w:val="20"/>
        </w:rPr>
        <w:t xml:space="preserve">Carrier waives any right of salvage or resale of damaged goods and will, at Broker's reasonable request and direction, promptly return or dispose of damaged goods at Carrier's cost. Carrier will not under any circumstance allow the customer's goods to be sold, offered for sale, or otherwise disposed of through salvage markets, employee stores, or any secondary outlet.</w:t>
      </w:r>
    </w:p>
    <w:p>
      <w:pPr>
        <w:spacing w:after="100" w:line="260"/>
      </w:pPr>
      <w:r>
        <w:rPr>
          <w:rFonts w:ascii="Calibri" w:cs="Calibri" w:eastAsia="Calibri" w:hAnsi="Calibri"/>
          <w:sz w:val="20"/>
          <w:szCs w:val="20"/>
        </w:rPr>
        <w:t xml:space="preserve">Carrier will return damaged shipments at its expense to the point of origin or to another point as instructed by Broker.</w:t>
      </w:r>
    </w:p>
    <w:p>
      <w:r>
        <w:br w:type="page"/>
      </w:r>
    </w:p>
    <w:p>
      <w:pPr>
        <w:spacing w:after="20"/>
      </w:pPr>
      <w:r>
        <w:rPr>
          <w:rFonts w:ascii="Calibri" w:cs="Calibri" w:eastAsia="Calibri" w:hAnsi="Calibri"/>
          <w:b/>
          <w:bCs/>
          <w:color w:val="2E2E2E"/>
          <w:sz w:val="26"/>
          <w:szCs w:val="26"/>
        </w:rPr>
        <w:t xml:space="preserve">STAGECOACH DISTRIBUTION, INC.</w:t>
      </w:r>
    </w:p>
    <w:p>
      <w:pPr>
        <w:spacing w:after="20"/>
      </w:pPr>
      <w:r>
        <w:rPr>
          <w:rFonts w:ascii="Calibri" w:cs="Calibri" w:eastAsia="Calibri" w:hAnsi="Calibri"/>
          <w:b/>
          <w:bCs/>
          <w:color w:val="8A6D1F"/>
          <w:sz w:val="18"/>
          <w:szCs w:val="18"/>
        </w:rPr>
        <w:t xml:space="preserve">d/b/a SDI  •  Licensed Property Broker  •  Docket No. MC-1108395</w:t>
      </w:r>
    </w:p>
    <w:p>
      <w:pPr>
        <w:pBdr>
          <w:bottom w:val="single" w:color="8A6D1F" w:sz="12" w:space="4"/>
        </w:pBdr>
        <w:spacing w:after="200"/>
      </w:pPr>
      <w:r>
        <w:rPr>
          <w:rFonts w:ascii="Calibri" w:cs="Calibri" w:eastAsia="Calibri" w:hAnsi="Calibri"/>
          <w:sz w:val="18"/>
          <w:szCs w:val="18"/>
        </w:rPr>
        <w:t xml:space="preserve">P.O. Box 26602, Fresno, CA 93730  •  (559) 797-4624  •  deep@sdistagecoach.com</w:t>
      </w:r>
    </w:p>
    <w:p>
      <w:pPr>
        <w:spacing w:after="60" w:before="160"/>
      </w:pPr>
      <w:r>
        <w:rPr>
          <w:rFonts w:ascii="Calibri" w:cs="Calibri" w:eastAsia="Calibri" w:hAnsi="Calibri"/>
          <w:b/>
          <w:bCs/>
          <w:sz w:val="20"/>
          <w:szCs w:val="20"/>
        </w:rPr>
        <w:t xml:space="preserve">9.  Safety Rating</w:t>
      </w:r>
    </w:p>
    <w:p>
      <w:pPr>
        <w:spacing w:after="100" w:line="260"/>
      </w:pPr>
      <w:r>
        <w:rPr>
          <w:rFonts w:ascii="Calibri" w:cs="Calibri" w:eastAsia="Calibri" w:hAnsi="Calibri"/>
          <w:sz w:val="20"/>
          <w:szCs w:val="20"/>
        </w:rPr>
        <w:t xml:space="preserve">Carrier may not provide services under this Agreement if its safety rating is Conditional or Unsatisfactory, or if it is placed out of service, without Broker's prior written consent.</w:t>
      </w:r>
    </w:p>
    <w:p>
      <w:pPr>
        <w:spacing w:after="60" w:before="160"/>
      </w:pPr>
      <w:r>
        <w:rPr>
          <w:rFonts w:ascii="Calibri" w:cs="Calibri" w:eastAsia="Calibri" w:hAnsi="Calibri"/>
          <w:b/>
          <w:bCs/>
          <w:sz w:val="20"/>
          <w:szCs w:val="20"/>
        </w:rPr>
        <w:t xml:space="preserve">10.  Confidentiality</w:t>
      </w:r>
    </w:p>
    <w:p>
      <w:pPr>
        <w:spacing w:after="100" w:line="260"/>
      </w:pPr>
      <w:r>
        <w:rPr>
          <w:rFonts w:ascii="Calibri" w:cs="Calibri" w:eastAsia="Calibri" w:hAnsi="Calibri"/>
          <w:sz w:val="20"/>
          <w:szCs w:val="20"/>
        </w:rPr>
        <w:t xml:space="preserve">Carrier acknowledges that in carrying out this Agreement it will learn proprietary information about Broker and its business, including rates, services, personnel, systems, customers, traffic volumes, origins and destinations, commodity types, shipment information and business practices (the “Information”). During the term of this Agreement and for twelve (12) months after its termination, Carrier will hold the Agreement's provisions and the Information in confidence, restrict disclosure to Carrier representatives with a need to know, and not use the Information to Broker's competitive detriment or for any purpose except performance under this Agreement. Carrier may disclose Information to the extent required by a governmental agency or court order, provided Carrier notifies Broker before disclosure.</w:t>
      </w:r>
    </w:p>
    <w:p>
      <w:pPr>
        <w:spacing w:after="60" w:before="160"/>
      </w:pPr>
      <w:r>
        <w:rPr>
          <w:rFonts w:ascii="Calibri" w:cs="Calibri" w:eastAsia="Calibri" w:hAnsi="Calibri"/>
          <w:b/>
          <w:bCs/>
          <w:sz w:val="20"/>
          <w:szCs w:val="20"/>
        </w:rPr>
        <w:t xml:space="preserve">10.1  Non-Solicitation of Customers</w:t>
      </w:r>
    </w:p>
    <w:p>
      <w:pPr>
        <w:spacing w:after="100" w:line="260"/>
      </w:pPr>
      <w:r>
        <w:rPr>
          <w:rFonts w:ascii="Calibri" w:cs="Calibri" w:eastAsia="Calibri" w:hAnsi="Calibri"/>
          <w:sz w:val="20"/>
          <w:szCs w:val="20"/>
        </w:rPr>
        <w:t xml:space="preserve">During the term of this Agreement and for twelve (12) months after its termination, Carrier will not, and will cause its representatives not to, directly or indirectly solicit or provide transportation services to any Broker customer without Broker's prior written consent if (a) that customer first became known to Carrier as a result of Broker's engagement of Carrier, (b) the type of transportation services provided to that customer first became known to Carrier as a result of Broker's engagement of Carrier, or (c) the first shipment transported by Carrier for that customer was tendered to Carrier by Broker.</w:t>
      </w:r>
    </w:p>
    <w:p>
      <w:pPr>
        <w:spacing w:after="100" w:line="260"/>
      </w:pPr>
      <w:r>
        <w:rPr>
          <w:rFonts w:ascii="Calibri" w:cs="Calibri" w:eastAsia="Calibri" w:hAnsi="Calibri"/>
          <w:sz w:val="20"/>
          <w:szCs w:val="20"/>
        </w:rPr>
        <w:t xml:space="preserve">If Carrier or any Carrier representative solicits or serves a customer in violation of this Section, Broker is entitled, as reasonable liquidated damages and not as a penalty, to a commission equal to fifteen percent (15%) of the gross transportation revenue received by Carrier on that traffic, for a period of fifteen (15) months from the date the traffic first begins to move. Carrier further agrees that a breach of this Section entitles Broker, at its option, to seek injunctive relief in a court of competent jurisdiction, together with its costs of collection and reasonable attorneys' fees.</w:t>
      </w:r>
    </w:p>
    <w:p>
      <w:pPr>
        <w:spacing w:after="60" w:before="160"/>
      </w:pPr>
      <w:r>
        <w:rPr>
          <w:rFonts w:ascii="Calibri" w:cs="Calibri" w:eastAsia="Calibri" w:hAnsi="Calibri"/>
          <w:b/>
          <w:bCs/>
          <w:sz w:val="20"/>
          <w:szCs w:val="20"/>
        </w:rPr>
        <w:t xml:space="preserve">10.2  Transaction Records</w:t>
      </w:r>
    </w:p>
    <w:p>
      <w:pPr>
        <w:spacing w:after="100" w:line="260"/>
      </w:pPr>
      <w:r>
        <w:rPr>
          <w:rFonts w:ascii="Calibri" w:cs="Calibri" w:eastAsia="Calibri" w:hAnsi="Calibri"/>
          <w:sz w:val="20"/>
          <w:szCs w:val="20"/>
        </w:rPr>
        <w:t xml:space="preserve">Broker maintains a record of each transaction as required by 49 C.F.R. § 371.3. Nothing in Sections 10 or 10.1 waives Carrier's right to review that record.</w:t>
      </w:r>
    </w:p>
    <w:p>
      <w:pPr>
        <w:spacing w:after="60" w:before="160"/>
      </w:pPr>
      <w:r>
        <w:rPr>
          <w:rFonts w:ascii="Calibri" w:cs="Calibri" w:eastAsia="Calibri" w:hAnsi="Calibri"/>
          <w:b/>
          <w:bCs/>
          <w:sz w:val="20"/>
          <w:szCs w:val="20"/>
        </w:rPr>
        <w:t xml:space="preserve">11.  Notices</w:t>
      </w:r>
    </w:p>
    <w:p>
      <w:pPr>
        <w:spacing w:after="100" w:line="260"/>
      </w:pPr>
      <w:r>
        <w:rPr>
          <w:rFonts w:ascii="Calibri" w:cs="Calibri" w:eastAsia="Calibri" w:hAnsi="Calibri"/>
          <w:sz w:val="20"/>
          <w:szCs w:val="20"/>
        </w:rPr>
        <w:t xml:space="preserve">All notices under this Agreement must be in writing and sent to the addresses on the first page of this packet, or to the carrier contacts listed on the Carrier Profile Form. Notice by email is effective when sent to the address on file for the receiving party.</w:t>
      </w:r>
    </w:p>
    <w:p>
      <w:pPr>
        <w:spacing w:after="60" w:before="160"/>
      </w:pPr>
      <w:r>
        <w:rPr>
          <w:rFonts w:ascii="Calibri" w:cs="Calibri" w:eastAsia="Calibri" w:hAnsi="Calibri"/>
          <w:b/>
          <w:bCs/>
          <w:sz w:val="20"/>
          <w:szCs w:val="20"/>
        </w:rPr>
        <w:t xml:space="preserve">12.  Severability</w:t>
      </w:r>
    </w:p>
    <w:p>
      <w:pPr>
        <w:spacing w:after="100" w:line="260"/>
      </w:pPr>
      <w:r>
        <w:rPr>
          <w:rFonts w:ascii="Calibri" w:cs="Calibri" w:eastAsia="Calibri" w:hAnsi="Calibri"/>
          <w:sz w:val="20"/>
          <w:szCs w:val="20"/>
        </w:rPr>
        <w:t xml:space="preserve">If any provision of this Agreement, or its application to any person or circumstance, is held invalid or unenforceable, the remainder of this Agreement and the application of that provision to other persons or circumstances remain in full force and effect, and the invalid provision will be modified to the minimum extent necessary to make it enforceable.</w:t>
      </w:r>
    </w:p>
    <w:p>
      <w:pPr>
        <w:spacing w:after="60" w:before="160"/>
      </w:pPr>
      <w:r>
        <w:rPr>
          <w:rFonts w:ascii="Calibri" w:cs="Calibri" w:eastAsia="Calibri" w:hAnsi="Calibri"/>
          <w:b/>
          <w:bCs/>
          <w:sz w:val="20"/>
          <w:szCs w:val="20"/>
        </w:rPr>
        <w:t xml:space="preserve">13.  Governing Law; Jurisdiction; Entire Agreement</w:t>
      </w:r>
    </w:p>
    <w:p>
      <w:pPr>
        <w:spacing w:after="100" w:line="260"/>
      </w:pPr>
      <w:r>
        <w:rPr>
          <w:rFonts w:ascii="Calibri" w:cs="Calibri" w:eastAsia="Calibri" w:hAnsi="Calibri"/>
          <w:sz w:val="20"/>
          <w:szCs w:val="20"/>
        </w:rPr>
        <w:t xml:space="preserve">This Agreement will be construed, to the extent not preempted by applicable federal law, under the laws of the State of California, without giving effect to any choice or conflict of law rules. Each party irrevocably (i) submits to the jurisdiction of the federal and state courts sitting in Fresno County, California for any suit or action arising out of or related to this Agreement, and (ii) waives, to the fullest extent permitted by law, any objection to venue or defense of inconvenient forum; provided that jurisdiction for disputes regarding third-party claims requiring Carrier's indemnification may be in the courts where those third-party claims are filed.</w:t>
      </w:r>
    </w:p>
    <w:p>
      <w:pPr>
        <w:spacing w:after="100" w:line="260"/>
      </w:pPr>
      <w:r>
        <w:rPr>
          <w:rFonts w:ascii="Calibri" w:cs="Calibri" w:eastAsia="Calibri" w:hAnsi="Calibri"/>
          <w:sz w:val="20"/>
          <w:szCs w:val="20"/>
        </w:rPr>
        <w:t xml:space="preserve">This written Agreement, together with the rate confirmations, Exhibits A and B, and the Insurance Requirements, Carrier Safety &amp; Compliance Certification, Carrier Profile Form and Payment Options &amp; ACH Authorization submitted by Carrier with the carrier packet, contains the entire agreement between the parties and may be modified only by a signed writing.</w:t>
      </w:r>
    </w:p>
    <w:p>
      <w:pPr>
        <w:spacing w:after="60" w:before="160"/>
      </w:pPr>
      <w:r>
        <w:rPr>
          <w:rFonts w:ascii="Calibri" w:cs="Calibri" w:eastAsia="Calibri" w:hAnsi="Calibri"/>
          <w:b/>
          <w:bCs/>
          <w:sz w:val="20"/>
          <w:szCs w:val="20"/>
        </w:rPr>
        <w:t xml:space="preserve">14.  Term and Termination</w:t>
      </w:r>
    </w:p>
    <w:p>
      <w:pPr>
        <w:spacing w:after="100" w:line="260"/>
      </w:pPr>
      <w:r>
        <w:rPr>
          <w:rFonts w:ascii="Calibri" w:cs="Calibri" w:eastAsia="Calibri" w:hAnsi="Calibri"/>
          <w:sz w:val="20"/>
          <w:szCs w:val="20"/>
        </w:rPr>
        <w:t xml:space="preserve">This Agreement is for a period of one (1) year and renews automatically for successive one-year terms unless cancelled. Either party may terminate this Agreement upon fifteen (15) days' written notice. Sections 1.1, 1.2, 1.4, 1.7, 3, 3.1, 7, 8, 8.1, 10, 10.1, 10.2, 12 and 13 survive termination.</w:t>
      </w:r>
    </w:p>
    <w:p>
      <w:pPr>
        <w:spacing w:after="100" w:line="260"/>
      </w:pPr>
      <w:r>
        <w:rPr>
          <w:rFonts w:ascii="Calibri" w:cs="Calibri" w:eastAsia="Calibri" w:hAnsi="Calibri"/>
          <w:sz w:val="20"/>
          <w:szCs w:val="20"/>
        </w:rPr>
        <w:t xml:space="preserve">By signing below, Carrier represents that it has the authority and ability to enter into legally binding contracts and agrees to be bound by the terms and conditions of this Agreement effective immediately.</w:t>
      </w:r>
    </w:p>
    <w:p>
      <w:pPr>
        <w:spacing w:after="100"/>
      </w:pPr>
      <w:r>
        <w:rPr>
          <w:sz w:val="20"/>
          <w:szCs w:val="20"/>
        </w:rPr>
        <w:t xml:space="preserve"/>
      </w:r>
    </w:p>
    <w:p>
      <w:pPr>
        <w:pStyle w:val="Heading2"/>
        <w:spacing w:after="100" w:before="200"/>
      </w:pPr>
      <w:r>
        <w:rPr>
          <w:rFonts w:ascii="Calibri" w:cs="Calibri" w:eastAsia="Calibri" w:hAnsi="Calibri"/>
          <w:b/>
          <w:bCs/>
          <w:color w:val="2E2E2E"/>
          <w:sz w:val="22"/>
          <w:szCs w:val="22"/>
        </w:rPr>
        <w:t xml:space="preserve">Signatures</w:t>
      </w:r>
    </w:p>
    <w:tbl>
      <w:tblPr>
        <w:tblW w:type="dxa" w:w="9360"/>
        <w:tblBorders>
          <w:top w:val="single" w:color="AAAAAA" w:sz="4"/>
          <w:left w:val="single" w:color="AAAAAA" w:sz="4"/>
          <w:bottom w:val="single" w:color="AAAAAA" w:sz="4"/>
          <w:right w:val="single" w:color="AAAAAA" w:sz="4"/>
          <w:insideH w:val="single" w:color="AAAAAA" w:sz="4"/>
          <w:insideV w:val="single" w:color="AAAAAA" w:sz="4"/>
        </w:tblBorders>
      </w:tblPr>
      <w:tblGrid>
        <w:gridCol w:w="4680"/>
        <w:gridCol w:w="4680"/>
      </w:tblGrid>
      <w:tr>
        <w:trPr>
          <w:tblHeader/>
        </w:trPr>
        <w:tc>
          <w:tcPr>
            <w:tcW w:type="dxa" w:w="468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BROKER — StageCoach Distribution, Inc. d/b/a SDI</w:t>
            </w:r>
          </w:p>
        </w:tc>
        <w:tc>
          <w:tcPr>
            <w:tcW w:type="dxa" w:w="468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CARRIER</w:t>
            </w:r>
          </w:p>
        </w:tc>
      </w:tr>
      <w:tr>
        <w:tc>
          <w:tcPr>
            <w:tcW w:type="dxa" w:w="4680"/>
            <w:tcMar>
              <w:top w:type="dxa" w:w="80"/>
              <w:left w:type="dxa" w:w="100"/>
              <w:bottom w:type="dxa" w:w="80"/>
              <w:right w:type="dxa" w:w="100"/>
            </w:tcMar>
          </w:tcPr>
          <w:p>
            <w:r>
              <w:rPr>
                <w:rFonts w:ascii="Calibri" w:cs="Calibri" w:eastAsia="Calibri" w:hAnsi="Calibri"/>
                <w:b w:val="false"/>
                <w:bCs w:val="false"/>
                <w:sz w:val="20"/>
                <w:szCs w:val="20"/>
              </w:rPr>
              <w:t xml:space="preserve">Signature: ______________________________</w:t>
            </w:r>
          </w:p>
        </w:tc>
        <w:tc>
          <w:tcPr>
            <w:tcW w:type="dxa" w:w="4680"/>
            <w:tcMar>
              <w:top w:type="dxa" w:w="80"/>
              <w:left w:type="dxa" w:w="100"/>
              <w:bottom w:type="dxa" w:w="80"/>
              <w:right w:type="dxa" w:w="100"/>
            </w:tcMar>
          </w:tcPr>
          <w:p>
            <w:r>
              <w:rPr>
                <w:rFonts w:ascii="Calibri" w:cs="Calibri" w:eastAsia="Calibri" w:hAnsi="Calibri"/>
                <w:b w:val="false"/>
                <w:bCs w:val="false"/>
                <w:sz w:val="20"/>
                <w:szCs w:val="20"/>
              </w:rPr>
              <w:t xml:space="preserve">Signature: ______________________________</w:t>
            </w:r>
          </w:p>
        </w:tc>
      </w:tr>
      <w:tr>
        <w:tc>
          <w:tcPr>
            <w:tcW w:type="dxa" w:w="4680"/>
            <w:tcMar>
              <w:top w:type="dxa" w:w="80"/>
              <w:left w:type="dxa" w:w="100"/>
              <w:bottom w:type="dxa" w:w="80"/>
              <w:right w:type="dxa" w:w="100"/>
            </w:tcMar>
          </w:tcPr>
          <w:p>
            <w:r>
              <w:rPr>
                <w:rFonts w:ascii="Calibri" w:cs="Calibri" w:eastAsia="Calibri" w:hAnsi="Calibri"/>
                <w:b w:val="false"/>
                <w:bCs w:val="false"/>
                <w:sz w:val="20"/>
                <w:szCs w:val="20"/>
              </w:rPr>
              <w:t xml:space="preserve">Printed name: ___________________________</w:t>
            </w:r>
          </w:p>
        </w:tc>
        <w:tc>
          <w:tcPr>
            <w:tcW w:type="dxa" w:w="4680"/>
            <w:tcMar>
              <w:top w:type="dxa" w:w="80"/>
              <w:left w:type="dxa" w:w="100"/>
              <w:bottom w:type="dxa" w:w="80"/>
              <w:right w:type="dxa" w:w="100"/>
            </w:tcMar>
          </w:tcPr>
          <w:p>
            <w:r>
              <w:rPr>
                <w:rFonts w:ascii="Calibri" w:cs="Calibri" w:eastAsia="Calibri" w:hAnsi="Calibri"/>
                <w:b w:val="false"/>
                <w:bCs w:val="false"/>
                <w:sz w:val="20"/>
                <w:szCs w:val="20"/>
              </w:rPr>
              <w:t xml:space="preserve">Printed name: ___________________________</w:t>
            </w:r>
          </w:p>
        </w:tc>
      </w:tr>
      <w:tr>
        <w:tc>
          <w:tcPr>
            <w:tcW w:type="dxa" w:w="4680"/>
            <w:tcMar>
              <w:top w:type="dxa" w:w="80"/>
              <w:left w:type="dxa" w:w="100"/>
              <w:bottom w:type="dxa" w:w="80"/>
              <w:right w:type="dxa" w:w="100"/>
            </w:tcMar>
          </w:tcPr>
          <w:p>
            <w:r>
              <w:rPr>
                <w:rFonts w:ascii="Calibri" w:cs="Calibri" w:eastAsia="Calibri" w:hAnsi="Calibri"/>
                <w:b w:val="false"/>
                <w:bCs w:val="false"/>
                <w:sz w:val="20"/>
                <w:szCs w:val="20"/>
              </w:rPr>
              <w:t xml:space="preserve">Title: __________________________________</w:t>
            </w:r>
          </w:p>
        </w:tc>
        <w:tc>
          <w:tcPr>
            <w:tcW w:type="dxa" w:w="4680"/>
            <w:tcMar>
              <w:top w:type="dxa" w:w="80"/>
              <w:left w:type="dxa" w:w="100"/>
              <w:bottom w:type="dxa" w:w="80"/>
              <w:right w:type="dxa" w:w="100"/>
            </w:tcMar>
          </w:tcPr>
          <w:p>
            <w:r>
              <w:rPr>
                <w:rFonts w:ascii="Calibri" w:cs="Calibri" w:eastAsia="Calibri" w:hAnsi="Calibri"/>
                <w:b w:val="false"/>
                <w:bCs w:val="false"/>
                <w:sz w:val="20"/>
                <w:szCs w:val="20"/>
              </w:rPr>
              <w:t xml:space="preserve">Title: __________________________________</w:t>
            </w:r>
          </w:p>
        </w:tc>
      </w:tr>
      <w:tr>
        <w:tc>
          <w:tcPr>
            <w:tcW w:type="dxa" w:w="4680"/>
            <w:tcMar>
              <w:top w:type="dxa" w:w="80"/>
              <w:left w:type="dxa" w:w="100"/>
              <w:bottom w:type="dxa" w:w="80"/>
              <w:right w:type="dxa" w:w="100"/>
            </w:tcMar>
          </w:tcPr>
          <w:p>
            <w:r>
              <w:rPr>
                <w:rFonts w:ascii="Calibri" w:cs="Calibri" w:eastAsia="Calibri" w:hAnsi="Calibri"/>
                <w:b w:val="false"/>
                <w:bCs w:val="false"/>
                <w:sz w:val="20"/>
                <w:szCs w:val="20"/>
              </w:rPr>
              <w:t xml:space="preserve">Date: ___________________________________</w:t>
            </w:r>
          </w:p>
        </w:tc>
        <w:tc>
          <w:tcPr>
            <w:tcW w:type="dxa" w:w="4680"/>
            <w:tcMar>
              <w:top w:type="dxa" w:w="80"/>
              <w:left w:type="dxa" w:w="100"/>
              <w:bottom w:type="dxa" w:w="80"/>
              <w:right w:type="dxa" w:w="100"/>
            </w:tcMar>
          </w:tcPr>
          <w:p>
            <w:r>
              <w:rPr>
                <w:rFonts w:ascii="Calibri" w:cs="Calibri" w:eastAsia="Calibri" w:hAnsi="Calibri"/>
                <w:b w:val="false"/>
                <w:bCs w:val="false"/>
                <w:sz w:val="20"/>
                <w:szCs w:val="20"/>
              </w:rPr>
              <w:t xml:space="preserve">Date: ___________________________________</w:t>
            </w:r>
          </w:p>
        </w:tc>
      </w:tr>
      <w:tr>
        <w:tc>
          <w:tcPr>
            <w:tcW w:type="dxa" w:w="4680"/>
            <w:tcMar>
              <w:top w:type="dxa" w:w="80"/>
              <w:left w:type="dxa" w:w="100"/>
              <w:bottom w:type="dxa" w:w="80"/>
              <w:right w:type="dxa" w:w="100"/>
            </w:tcMar>
          </w:tcPr>
          <w:p>
            <w:r>
              <w:rPr>
                <w:rFonts w:ascii="Calibri" w:cs="Calibri" w:eastAsia="Calibri" w:hAnsi="Calibri"/>
                <w:b w:val="false"/>
                <w:bCs w:val="false"/>
                <w:sz w:val="20"/>
                <w:szCs w:val="20"/>
              </w:rPr>
              <w:t xml:space="preserve">MC-1108395   /   USDOT 3425355</w:t>
            </w:r>
          </w:p>
        </w:tc>
        <w:tc>
          <w:tcPr>
            <w:tcW w:type="dxa" w:w="4680"/>
            <w:tcMar>
              <w:top w:type="dxa" w:w="80"/>
              <w:left w:type="dxa" w:w="100"/>
              <w:bottom w:type="dxa" w:w="80"/>
              <w:right w:type="dxa" w:w="100"/>
            </w:tcMar>
          </w:tcPr>
          <w:p>
            <w:r>
              <w:rPr>
                <w:rFonts w:ascii="Calibri" w:cs="Calibri" w:eastAsia="Calibri" w:hAnsi="Calibri"/>
                <w:b w:val="false"/>
                <w:bCs w:val="false"/>
                <w:sz w:val="20"/>
                <w:szCs w:val="20"/>
              </w:rPr>
              <w:t xml:space="preserve">MC ______________   /   USDOT ____________</w:t>
            </w:r>
          </w:p>
        </w:tc>
      </w:tr>
    </w:tbl>
    <w:p>
      <w:r>
        <w:br w:type="page"/>
      </w:r>
    </w:p>
    <w:p>
      <w:pPr>
        <w:spacing w:after="20"/>
      </w:pPr>
      <w:r>
        <w:rPr>
          <w:rFonts w:ascii="Calibri" w:cs="Calibri" w:eastAsia="Calibri" w:hAnsi="Calibri"/>
          <w:b/>
          <w:bCs/>
          <w:color w:val="2E2E2E"/>
          <w:sz w:val="26"/>
          <w:szCs w:val="26"/>
        </w:rPr>
        <w:t xml:space="preserve">STAGECOACH DISTRIBUTION, INC.</w:t>
      </w:r>
    </w:p>
    <w:p>
      <w:pPr>
        <w:spacing w:after="20"/>
      </w:pPr>
      <w:r>
        <w:rPr>
          <w:rFonts w:ascii="Calibri" w:cs="Calibri" w:eastAsia="Calibri" w:hAnsi="Calibri"/>
          <w:b/>
          <w:bCs/>
          <w:color w:val="8A6D1F"/>
          <w:sz w:val="18"/>
          <w:szCs w:val="18"/>
        </w:rPr>
        <w:t xml:space="preserve">d/b/a SDI  •  Licensed Property Broker  •  Docket No. MC-1108395</w:t>
      </w:r>
    </w:p>
    <w:p>
      <w:pPr>
        <w:pBdr>
          <w:bottom w:val="single" w:color="8A6D1F" w:sz="12" w:space="4"/>
        </w:pBdr>
        <w:spacing w:after="200"/>
      </w:pPr>
      <w:r>
        <w:rPr>
          <w:rFonts w:ascii="Calibri" w:cs="Calibri" w:eastAsia="Calibri" w:hAnsi="Calibri"/>
          <w:sz w:val="18"/>
          <w:szCs w:val="18"/>
        </w:rPr>
        <w:t xml:space="preserve">P.O. Box 26602, Fresno, CA 93730  •  (559) 797-4624  •  deep@sdistagecoach.com</w:t>
      </w:r>
    </w:p>
    <w:p>
      <w:pPr>
        <w:pStyle w:val="Heading1"/>
        <w:pBdr>
          <w:bottom w:val="single" w:color="8A6D1F" w:sz="12" w:space="4"/>
        </w:pBdr>
        <w:spacing w:after="160" w:before="200"/>
      </w:pPr>
      <w:r>
        <w:rPr>
          <w:rFonts w:ascii="Calibri" w:cs="Calibri" w:eastAsia="Calibri" w:hAnsi="Calibri"/>
          <w:b/>
          <w:bCs/>
          <w:color w:val="2E2E2E"/>
          <w:sz w:val="30"/>
          <w:szCs w:val="30"/>
        </w:rPr>
        <w:t xml:space="preserve">Exhibit A — Temperature-Controlled &amp; Food Safety Requirements</w:t>
      </w:r>
    </w:p>
    <w:p>
      <w:pPr>
        <w:spacing w:after="160" w:line="260"/>
      </w:pPr>
      <w:r>
        <w:rPr>
          <w:rFonts w:ascii="Calibri" w:cs="Calibri" w:eastAsia="Calibri" w:hAnsi="Calibri"/>
          <w:sz w:val="20"/>
          <w:szCs w:val="20"/>
        </w:rPr>
        <w:t xml:space="preserve">This Exhibit is incorporated into and made part of the Broker–Carrier Agreement. It applies to every load of food or other perishable commodity tendered by SDI.</w:t>
      </w:r>
    </w:p>
    <w:p>
      <w:pPr>
        <w:pStyle w:val="Heading2"/>
        <w:spacing w:after="100" w:before="200"/>
      </w:pPr>
      <w:r>
        <w:rPr>
          <w:rFonts w:ascii="Calibri" w:cs="Calibri" w:eastAsia="Calibri" w:hAnsi="Calibri"/>
          <w:b/>
          <w:bCs/>
          <w:color w:val="2E2E2E"/>
          <w:sz w:val="22"/>
          <w:szCs w:val="22"/>
        </w:rPr>
        <w:t xml:space="preserve">A.1  Equipment Condition and Pre-Trip Inspection</w:t>
      </w:r>
    </w:p>
    <w:p>
      <w:pPr>
        <w:pStyle w:val="ListParagraph"/>
        <w:numPr>
          <w:ilvl w:val="0"/>
          <w:numId w:val="2"/>
        </w:numPr>
        <w:spacing w:after="80" w:line="260"/>
      </w:pPr>
      <w:r>
        <w:rPr>
          <w:rFonts w:ascii="Calibri" w:cs="Calibri" w:eastAsia="Calibri" w:hAnsi="Calibri"/>
          <w:sz w:val="20"/>
          <w:szCs w:val="20"/>
        </w:rPr>
        <w:t xml:space="preserve">Carrier will inspect all empty equipment before loading to determine whether it is sound, roadworthy, clean, odor-free, dry, leakproof, and free of contamination or infestation.</w:t>
      </w:r>
    </w:p>
    <w:p>
      <w:pPr>
        <w:pStyle w:val="ListParagraph"/>
        <w:numPr>
          <w:ilvl w:val="0"/>
          <w:numId w:val="2"/>
        </w:numPr>
        <w:spacing w:after="80" w:line="260"/>
      </w:pPr>
      <w:r>
        <w:rPr>
          <w:rFonts w:ascii="Calibri" w:cs="Calibri" w:eastAsia="Calibri" w:hAnsi="Calibri"/>
          <w:sz w:val="20"/>
          <w:szCs w:val="20"/>
        </w:rPr>
        <w:t xml:space="preserve">Carrier will reject any equipment that is not in apparent good condition, clean and disinfected, and will inform Broker of the rejection within sixty (60) minutes.</w:t>
      </w:r>
    </w:p>
    <w:p>
      <w:pPr>
        <w:pStyle w:val="ListParagraph"/>
        <w:numPr>
          <w:ilvl w:val="0"/>
          <w:numId w:val="2"/>
        </w:numPr>
        <w:spacing w:after="80" w:line="260"/>
      </w:pPr>
      <w:r>
        <w:rPr>
          <w:rFonts w:ascii="Calibri" w:cs="Calibri" w:eastAsia="Calibri" w:hAnsi="Calibri"/>
          <w:sz w:val="20"/>
          <w:szCs w:val="20"/>
        </w:rPr>
        <w:t xml:space="preserve">If Carrier fails to inspect equipment when it had the opportunity to do so, Carrier assumes liability for any resulting damage or loss to the cargo.</w:t>
      </w:r>
    </w:p>
    <w:p>
      <w:pPr>
        <w:pStyle w:val="ListParagraph"/>
        <w:numPr>
          <w:ilvl w:val="0"/>
          <w:numId w:val="2"/>
        </w:numPr>
        <w:spacing w:after="80" w:line="260"/>
      </w:pPr>
      <w:r>
        <w:rPr>
          <w:rFonts w:ascii="Calibri" w:cs="Calibri" w:eastAsia="Calibri" w:hAnsi="Calibri"/>
          <w:sz w:val="20"/>
          <w:szCs w:val="20"/>
        </w:rPr>
        <w:t xml:space="preserve">Carrier will use reasonable efforts not to supply equipment previously used to transport a product that could contaminate or taint the cargo. Where a washout is required, Carrier will obtain and submit the washout receipt.</w:t>
      </w:r>
    </w:p>
    <w:p>
      <w:pPr>
        <w:pStyle w:val="Heading2"/>
        <w:spacing w:after="100" w:before="200"/>
      </w:pPr>
      <w:r>
        <w:rPr>
          <w:rFonts w:ascii="Calibri" w:cs="Calibri" w:eastAsia="Calibri" w:hAnsi="Calibri"/>
          <w:b/>
          <w:bCs/>
          <w:color w:val="2E2E2E"/>
          <w:sz w:val="22"/>
          <w:szCs w:val="22"/>
        </w:rPr>
        <w:t xml:space="preserve">A.2  Refrigeration Unit Maintenance</w:t>
      </w:r>
    </w:p>
    <w:p>
      <w:pPr>
        <w:pStyle w:val="ListParagraph"/>
        <w:numPr>
          <w:ilvl w:val="0"/>
          <w:numId w:val="2"/>
        </w:numPr>
        <w:spacing w:after="80" w:line="260"/>
      </w:pPr>
      <w:r>
        <w:rPr>
          <w:rFonts w:ascii="Calibri" w:cs="Calibri" w:eastAsia="Calibri" w:hAnsi="Calibri"/>
          <w:sz w:val="20"/>
          <w:szCs w:val="20"/>
        </w:rPr>
        <w:t xml:space="preserve">Carrier will inspect, or hire a qualified service representative to inspect, each vehicle's refrigeration or heating unit at least once every month.</w:t>
      </w:r>
    </w:p>
    <w:p>
      <w:pPr>
        <w:pStyle w:val="ListParagraph"/>
        <w:numPr>
          <w:ilvl w:val="0"/>
          <w:numId w:val="2"/>
        </w:numPr>
        <w:spacing w:after="80" w:line="260"/>
      </w:pPr>
      <w:r>
        <w:rPr>
          <w:rFonts w:ascii="Calibri" w:cs="Calibri" w:eastAsia="Calibri" w:hAnsi="Calibri"/>
          <w:sz w:val="20"/>
          <w:szCs w:val="20"/>
        </w:rPr>
        <w:t xml:space="preserve">Carrier will maintain a record of each inspection and retain it for at least one (1) year. Copies must be provided to Broker and to Carrier's cargo insurer on request.</w:t>
      </w:r>
    </w:p>
    <w:p>
      <w:pPr>
        <w:pStyle w:val="ListParagraph"/>
        <w:numPr>
          <w:ilvl w:val="0"/>
          <w:numId w:val="2"/>
        </w:numPr>
        <w:spacing w:after="80" w:line="260"/>
      </w:pPr>
      <w:r>
        <w:rPr>
          <w:rFonts w:ascii="Calibri" w:cs="Calibri" w:eastAsia="Calibri" w:hAnsi="Calibri"/>
          <w:sz w:val="20"/>
          <w:szCs w:val="20"/>
        </w:rPr>
        <w:t xml:space="preserve">Carrier will maintain adequate fuel levels for the refrigeration unit at all times and assumes full liability for claims and expenses incurred by Broker or the shipper resulting from failure to do so.</w:t>
      </w:r>
    </w:p>
    <w:p>
      <w:pPr>
        <w:pStyle w:val="Heading2"/>
        <w:spacing w:after="100" w:before="200"/>
      </w:pPr>
      <w:r>
        <w:rPr>
          <w:rFonts w:ascii="Calibri" w:cs="Calibri" w:eastAsia="Calibri" w:hAnsi="Calibri"/>
          <w:b/>
          <w:bCs/>
          <w:color w:val="2E2E2E"/>
          <w:sz w:val="22"/>
          <w:szCs w:val="22"/>
        </w:rPr>
        <w:t xml:space="preserve">A.3  Temperature Control and Recording</w:t>
      </w:r>
    </w:p>
    <w:p>
      <w:pPr>
        <w:pStyle w:val="ListParagraph"/>
        <w:numPr>
          <w:ilvl w:val="0"/>
          <w:numId w:val="2"/>
        </w:numPr>
        <w:spacing w:after="80" w:line="260"/>
      </w:pPr>
      <w:r>
        <w:rPr>
          <w:rFonts w:ascii="Calibri" w:cs="Calibri" w:eastAsia="Calibri" w:hAnsi="Calibri"/>
          <w:sz w:val="20"/>
          <w:szCs w:val="20"/>
        </w:rPr>
        <w:t xml:space="preserve">Carrier will pre-cool the trailer to the set point stated on the rate confirmation before arriving at the shipper.</w:t>
      </w:r>
    </w:p>
    <w:p>
      <w:pPr>
        <w:pStyle w:val="ListParagraph"/>
        <w:numPr>
          <w:ilvl w:val="0"/>
          <w:numId w:val="2"/>
        </w:numPr>
        <w:spacing w:after="80" w:line="260"/>
      </w:pPr>
      <w:r>
        <w:rPr>
          <w:rFonts w:ascii="Calibri" w:cs="Calibri" w:eastAsia="Calibri" w:hAnsi="Calibri"/>
          <w:sz w:val="20"/>
          <w:szCs w:val="20"/>
        </w:rPr>
        <w:t xml:space="preserve">The reefer unit will run on continuous mode unless the rate confirmation specifies otherwise. Cycle-sentry or start-stop operation is not permitted without written approval.</w:t>
      </w:r>
    </w:p>
    <w:p>
      <w:pPr>
        <w:pStyle w:val="ListParagraph"/>
        <w:numPr>
          <w:ilvl w:val="0"/>
          <w:numId w:val="2"/>
        </w:numPr>
        <w:spacing w:after="80" w:line="260"/>
      </w:pPr>
      <w:r>
        <w:rPr>
          <w:rFonts w:ascii="Calibri" w:cs="Calibri" w:eastAsia="Calibri" w:hAnsi="Calibri"/>
          <w:sz w:val="20"/>
          <w:szCs w:val="20"/>
        </w:rPr>
        <w:t xml:space="preserve">Each unit will carry a temperature data logger in good working order. Carrier will provide temperature readings or a downloadable printout on request and will submit the download with delivery paperwork on any load where a temperature deviation occurred.</w:t>
      </w:r>
    </w:p>
    <w:p>
      <w:pPr>
        <w:pStyle w:val="ListParagraph"/>
        <w:numPr>
          <w:ilvl w:val="0"/>
          <w:numId w:val="2"/>
        </w:numPr>
        <w:spacing w:after="80" w:line="260"/>
      </w:pPr>
      <w:r>
        <w:rPr>
          <w:rFonts w:ascii="Calibri" w:cs="Calibri" w:eastAsia="Calibri" w:hAnsi="Calibri"/>
          <w:sz w:val="20"/>
          <w:szCs w:val="20"/>
        </w:rPr>
        <w:t xml:space="preserve">Carrier will not alter the set point without written instruction from Broker.</w:t>
      </w:r>
    </w:p>
    <w:p>
      <w:pPr>
        <w:pStyle w:val="ListParagraph"/>
        <w:numPr>
          <w:ilvl w:val="0"/>
          <w:numId w:val="2"/>
        </w:numPr>
        <w:spacing w:after="80" w:line="260"/>
      </w:pPr>
      <w:r>
        <w:rPr>
          <w:rFonts w:ascii="Calibri" w:cs="Calibri" w:eastAsia="Calibri" w:hAnsi="Calibri"/>
          <w:sz w:val="20"/>
          <w:szCs w:val="20"/>
        </w:rPr>
        <w:t xml:space="preserve">Carrier will notify Broker immediately, and before arrival at the consignee, of any temperature deviation, reefer alarm, or unit failure. Delivering a load with a known deviation without notifying Broker first makes Carrier fully liable for the resulting claim.</w:t>
      </w:r>
    </w:p>
    <w:p>
      <w:pPr>
        <w:pStyle w:val="ListParagraph"/>
        <w:numPr>
          <w:ilvl w:val="0"/>
          <w:numId w:val="2"/>
        </w:numPr>
        <w:spacing w:after="80" w:line="260"/>
      </w:pPr>
      <w:r>
        <w:rPr>
          <w:rFonts w:ascii="Calibri" w:cs="Calibri" w:eastAsia="Calibri" w:hAnsi="Calibri"/>
          <w:sz w:val="20"/>
          <w:szCs w:val="20"/>
        </w:rPr>
        <w:t xml:space="preserve">Carrier will not accept an alternate consignee, alternate delivery location, or partial rejection instruction from any party other than Broker.</w:t>
      </w:r>
    </w:p>
    <w:p>
      <w:pPr>
        <w:pStyle w:val="Heading2"/>
        <w:spacing w:after="100" w:before="200"/>
      </w:pPr>
      <w:r>
        <w:rPr>
          <w:rFonts w:ascii="Calibri" w:cs="Calibri" w:eastAsia="Calibri" w:hAnsi="Calibri"/>
          <w:b/>
          <w:bCs/>
          <w:color w:val="2E2E2E"/>
          <w:sz w:val="22"/>
          <w:szCs w:val="22"/>
        </w:rPr>
        <w:t xml:space="preserve">A.4  Food Safety Compliance</w:t>
      </w:r>
    </w:p>
    <w:p>
      <w:pPr>
        <w:pStyle w:val="ListParagraph"/>
        <w:numPr>
          <w:ilvl w:val="0"/>
          <w:numId w:val="2"/>
        </w:numPr>
        <w:spacing w:after="80" w:line="260"/>
      </w:pPr>
      <w:r>
        <w:rPr>
          <w:rFonts w:ascii="Calibri" w:cs="Calibri" w:eastAsia="Calibri" w:hAnsi="Calibri"/>
          <w:sz w:val="20"/>
          <w:szCs w:val="20"/>
        </w:rPr>
        <w:t xml:space="preserve">Carrier will comply with the FDA Sanitary Transportation of Human and Animal Food rule, including its requirements for vehicles and equipment, transportation operations, training, and records.</w:t>
      </w:r>
    </w:p>
    <w:p>
      <w:pPr>
        <w:pStyle w:val="ListParagraph"/>
        <w:numPr>
          <w:ilvl w:val="0"/>
          <w:numId w:val="2"/>
        </w:numPr>
        <w:spacing w:after="80" w:line="260"/>
      </w:pPr>
      <w:r>
        <w:rPr>
          <w:rFonts w:ascii="Calibri" w:cs="Calibri" w:eastAsia="Calibri" w:hAnsi="Calibri"/>
          <w:sz w:val="20"/>
          <w:szCs w:val="20"/>
        </w:rPr>
        <w:t xml:space="preserve">Carrier will maintain effective driver screening, training, qualification and monitoring procedures, and will provide Broker with information about those procedures on request.</w:t>
      </w:r>
    </w:p>
    <w:p>
      <w:pPr>
        <w:pStyle w:val="ListParagraph"/>
        <w:numPr>
          <w:ilvl w:val="0"/>
          <w:numId w:val="2"/>
        </w:numPr>
        <w:spacing w:after="80" w:line="260"/>
      </w:pPr>
      <w:r>
        <w:rPr>
          <w:rFonts w:ascii="Calibri" w:cs="Calibri" w:eastAsia="Calibri" w:hAnsi="Calibri"/>
          <w:sz w:val="20"/>
          <w:szCs w:val="20"/>
        </w:rPr>
        <w:t xml:space="preserve">Carrier will cause its drivers to operate equipment in a proper and lawful manner and to maintain it in good, safe, sanitary, disinfected and lawful operating condition at all times.</w:t>
      </w:r>
    </w:p>
    <w:p>
      <w:pPr>
        <w:pStyle w:val="ListParagraph"/>
        <w:numPr>
          <w:ilvl w:val="0"/>
          <w:numId w:val="2"/>
        </w:numPr>
        <w:spacing w:after="80" w:line="260"/>
      </w:pPr>
      <w:r>
        <w:rPr>
          <w:rFonts w:ascii="Calibri" w:cs="Calibri" w:eastAsia="Calibri" w:hAnsi="Calibri"/>
          <w:sz w:val="20"/>
          <w:szCs w:val="20"/>
        </w:rPr>
        <w:t xml:space="preserve">Carrier will provide its cargo insurer with all records relating to a loss and permit copies and abstracts to be made from them on request.</w:t>
      </w:r>
    </w:p>
    <w:p>
      <w:pPr>
        <w:pStyle w:val="Heading2"/>
        <w:spacing w:after="100" w:before="200"/>
      </w:pPr>
      <w:r>
        <w:rPr>
          <w:rFonts w:ascii="Calibri" w:cs="Calibri" w:eastAsia="Calibri" w:hAnsi="Calibri"/>
          <w:b/>
          <w:bCs/>
          <w:color w:val="2E2E2E"/>
          <w:sz w:val="22"/>
          <w:szCs w:val="22"/>
        </w:rPr>
        <w:t xml:space="preserve">A.5  California Compliance</w:t>
      </w:r>
    </w:p>
    <w:p>
      <w:pPr>
        <w:pStyle w:val="ListParagraph"/>
        <w:numPr>
          <w:ilvl w:val="0"/>
          <w:numId w:val="2"/>
        </w:numPr>
        <w:spacing w:after="80" w:line="260"/>
      </w:pPr>
      <w:r>
        <w:rPr>
          <w:rFonts w:ascii="Calibri" w:cs="Calibri" w:eastAsia="Calibri" w:hAnsi="Calibri"/>
          <w:sz w:val="20"/>
          <w:szCs w:val="20"/>
        </w:rPr>
        <w:t xml:space="preserve">Where Carrier operates refrigerated equipment in California, Carrier will maintain compliance with the California TRU regulation and will furnish TRU compliance documentation on request.</w:t>
      </w:r>
    </w:p>
    <w:p>
      <w:pPr>
        <w:pStyle w:val="ListParagraph"/>
        <w:numPr>
          <w:ilvl w:val="0"/>
          <w:numId w:val="2"/>
        </w:numPr>
        <w:spacing w:after="80" w:line="260"/>
      </w:pPr>
      <w:r>
        <w:rPr>
          <w:rFonts w:ascii="Calibri" w:cs="Calibri" w:eastAsia="Calibri" w:hAnsi="Calibri"/>
          <w:sz w:val="20"/>
          <w:szCs w:val="20"/>
        </w:rPr>
        <w:t xml:space="preserve">Carrier will maintain compliance with the CARB Clean Truck Check program for all vehicles operating in California.</w:t>
      </w:r>
    </w:p>
    <w:p>
      <w:r>
        <w:br w:type="page"/>
      </w:r>
    </w:p>
    <w:p>
      <w:pPr>
        <w:spacing w:after="20"/>
      </w:pPr>
      <w:r>
        <w:rPr>
          <w:rFonts w:ascii="Calibri" w:cs="Calibri" w:eastAsia="Calibri" w:hAnsi="Calibri"/>
          <w:b/>
          <w:bCs/>
          <w:color w:val="2E2E2E"/>
          <w:sz w:val="26"/>
          <w:szCs w:val="26"/>
        </w:rPr>
        <w:t xml:space="preserve">STAGECOACH DISTRIBUTION, INC.</w:t>
      </w:r>
    </w:p>
    <w:p>
      <w:pPr>
        <w:spacing w:after="20"/>
      </w:pPr>
      <w:r>
        <w:rPr>
          <w:rFonts w:ascii="Calibri" w:cs="Calibri" w:eastAsia="Calibri" w:hAnsi="Calibri"/>
          <w:b/>
          <w:bCs/>
          <w:color w:val="8A6D1F"/>
          <w:sz w:val="18"/>
          <w:szCs w:val="18"/>
        </w:rPr>
        <w:t xml:space="preserve">d/b/a SDI  •  Licensed Property Broker  •  Docket No. MC-1108395</w:t>
      </w:r>
    </w:p>
    <w:p>
      <w:pPr>
        <w:pBdr>
          <w:bottom w:val="single" w:color="8A6D1F" w:sz="12" w:space="4"/>
        </w:pBdr>
        <w:spacing w:after="200"/>
      </w:pPr>
      <w:r>
        <w:rPr>
          <w:rFonts w:ascii="Calibri" w:cs="Calibri" w:eastAsia="Calibri" w:hAnsi="Calibri"/>
          <w:sz w:val="18"/>
          <w:szCs w:val="18"/>
        </w:rPr>
        <w:t xml:space="preserve">P.O. Box 26602, Fresno, CA 93730  •  (559) 797-4624  •  deep@sdistagecoach.com</w:t>
      </w:r>
    </w:p>
    <w:p>
      <w:pPr>
        <w:pStyle w:val="Heading1"/>
        <w:pBdr>
          <w:bottom w:val="single" w:color="8A6D1F" w:sz="12" w:space="4"/>
        </w:pBdr>
        <w:spacing w:after="160" w:before="200"/>
      </w:pPr>
      <w:r>
        <w:rPr>
          <w:rFonts w:ascii="Calibri" w:cs="Calibri" w:eastAsia="Calibri" w:hAnsi="Calibri"/>
          <w:b/>
          <w:bCs/>
          <w:color w:val="2E2E2E"/>
          <w:sz w:val="30"/>
          <w:szCs w:val="30"/>
        </w:rPr>
        <w:t xml:space="preserve">Exhibit B — Accessorial Schedule</w:t>
      </w:r>
    </w:p>
    <w:p>
      <w:pPr>
        <w:spacing w:after="160" w:line="260"/>
      </w:pPr>
      <w:r>
        <w:rPr>
          <w:rFonts w:ascii="Calibri" w:cs="Calibri" w:eastAsia="Calibri" w:hAnsi="Calibri"/>
          <w:sz w:val="20"/>
          <w:szCs w:val="20"/>
        </w:rPr>
        <w:t xml:space="preserve">This Exhibit is incorporated into and made part of the Broker–Carrier Agreement. The charges listed below are the accessorial charges SDI pays. Any other charge — including layover, truck order not used, stop-off, driver assist, or reconsignment — is payable only if expressly approved in writing by SDI before the charge is incurred. Charges not pre-approved and not documented on the bill of lading will not be paid.</w:t>
      </w:r>
    </w:p>
    <w:tbl>
      <w:tblPr>
        <w:tblW w:type="dxa" w:w="9360"/>
        <w:tblBorders>
          <w:top w:val="single" w:color="AAAAAA" w:sz="4"/>
          <w:left w:val="single" w:color="AAAAAA" w:sz="4"/>
          <w:bottom w:val="single" w:color="AAAAAA" w:sz="4"/>
          <w:right w:val="single" w:color="AAAAAA" w:sz="4"/>
          <w:insideH w:val="single" w:color="AAAAAA" w:sz="4"/>
          <w:insideV w:val="single" w:color="AAAAAA" w:sz="4"/>
        </w:tblBorders>
      </w:tblPr>
      <w:tblGrid>
        <w:gridCol w:w="2500"/>
        <w:gridCol w:w="4560"/>
        <w:gridCol w:w="2300"/>
      </w:tblGrid>
      <w:tr>
        <w:trPr>
          <w:tblHeader/>
        </w:trPr>
        <w:tc>
          <w:tcPr>
            <w:tcW w:type="dxa" w:w="250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Accessorial</w:t>
            </w:r>
          </w:p>
        </w:tc>
        <w:tc>
          <w:tcPr>
            <w:tcW w:type="dxa" w:w="456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Terms</w:t>
            </w:r>
          </w:p>
        </w:tc>
        <w:tc>
          <w:tcPr>
            <w:tcW w:type="dxa" w:w="2300"/>
            <w:shd w:fill="2E2E2E" w:val="clear"/>
            <w:tcMar>
              <w:top w:type="dxa" w:w="70"/>
              <w:left w:type="dxa" w:w="90"/>
              <w:bottom w:type="dxa" w:w="70"/>
              <w:right w:type="dxa" w:w="90"/>
            </w:tcMar>
          </w:tcPr>
          <w:p>
            <w:r>
              <w:rPr>
                <w:rFonts w:ascii="Calibri" w:cs="Calibri" w:eastAsia="Calibri" w:hAnsi="Calibri"/>
                <w:b/>
                <w:bCs/>
                <w:color w:val="FFFFFF"/>
                <w:sz w:val="19"/>
                <w:szCs w:val="19"/>
              </w:rPr>
              <w:t xml:space="preserve">Rate</w:t>
            </w:r>
          </w:p>
        </w:tc>
      </w:tr>
      <w:tr>
        <w:tc>
          <w:tcPr>
            <w:tcW w:type="dxa" w:w="2500"/>
            <w:tcMar>
              <w:top w:type="dxa" w:w="80"/>
              <w:left w:type="dxa" w:w="100"/>
              <w:bottom w:type="dxa" w:w="80"/>
              <w:right w:type="dxa" w:w="100"/>
            </w:tcMar>
          </w:tcPr>
          <w:p>
            <w:r>
              <w:rPr>
                <w:rFonts w:ascii="Calibri" w:cs="Calibri" w:eastAsia="Calibri" w:hAnsi="Calibri"/>
                <w:b w:val="false"/>
                <w:bCs w:val="false"/>
                <w:sz w:val="20"/>
                <w:szCs w:val="20"/>
              </w:rPr>
              <w:t xml:space="preserve">Lumper fee</w:t>
            </w:r>
          </w:p>
        </w:tc>
        <w:tc>
          <w:tcPr>
            <w:tcW w:type="dxa" w:w="4560"/>
            <w:tcMar>
              <w:top w:type="dxa" w:w="80"/>
              <w:left w:type="dxa" w:w="100"/>
              <w:bottom w:type="dxa" w:w="80"/>
              <w:right w:type="dxa" w:w="100"/>
            </w:tcMar>
          </w:tcPr>
          <w:p>
            <w:r>
              <w:rPr>
                <w:rFonts w:ascii="Calibri" w:cs="Calibri" w:eastAsia="Calibri" w:hAnsi="Calibri"/>
                <w:b w:val="false"/>
                <w:bCs w:val="false"/>
                <w:sz w:val="20"/>
                <w:szCs w:val="20"/>
              </w:rPr>
              <w:t xml:space="preserve">Reimbursed at cost with the original itemized receipt. Pre-approval from SDI dispatch is required before the fee is paid at the dock.</w:t>
            </w:r>
          </w:p>
        </w:tc>
        <w:tc>
          <w:tcPr>
            <w:tcW w:type="dxa" w:w="2300"/>
            <w:tcMar>
              <w:top w:type="dxa" w:w="80"/>
              <w:left w:type="dxa" w:w="100"/>
              <w:bottom w:type="dxa" w:w="80"/>
              <w:right w:type="dxa" w:w="100"/>
            </w:tcMar>
          </w:tcPr>
          <w:p>
            <w:r>
              <w:rPr>
                <w:rFonts w:ascii="Calibri" w:cs="Calibri" w:eastAsia="Calibri" w:hAnsi="Calibri"/>
                <w:b w:val="false"/>
                <w:bCs w:val="false"/>
                <w:sz w:val="20"/>
                <w:szCs w:val="20"/>
              </w:rPr>
              <w:t xml:space="preserve">At cost</w:t>
            </w:r>
          </w:p>
        </w:tc>
      </w:tr>
      <w:tr>
        <w:tc>
          <w:tcPr>
            <w:tcW w:type="dxa" w:w="2500"/>
            <w:tcMar>
              <w:top w:type="dxa" w:w="80"/>
              <w:left w:type="dxa" w:w="100"/>
              <w:bottom w:type="dxa" w:w="80"/>
              <w:right w:type="dxa" w:w="100"/>
            </w:tcMar>
          </w:tcPr>
          <w:p>
            <w:r>
              <w:rPr>
                <w:rFonts w:ascii="Calibri" w:cs="Calibri" w:eastAsia="Calibri" w:hAnsi="Calibri"/>
                <w:b w:val="false"/>
                <w:bCs w:val="false"/>
                <w:sz w:val="20"/>
                <w:szCs w:val="20"/>
              </w:rPr>
              <w:t xml:space="preserve">Trailer washout</w:t>
            </w:r>
          </w:p>
        </w:tc>
        <w:tc>
          <w:tcPr>
            <w:tcW w:type="dxa" w:w="4560"/>
            <w:tcMar>
              <w:top w:type="dxa" w:w="80"/>
              <w:left w:type="dxa" w:w="100"/>
              <w:bottom w:type="dxa" w:w="80"/>
              <w:right w:type="dxa" w:w="100"/>
            </w:tcMar>
          </w:tcPr>
          <w:p>
            <w:r>
              <w:rPr>
                <w:rFonts w:ascii="Calibri" w:cs="Calibri" w:eastAsia="Calibri" w:hAnsi="Calibri"/>
                <w:b w:val="false"/>
                <w:bCs w:val="false"/>
                <w:sz w:val="20"/>
                <w:szCs w:val="20"/>
              </w:rPr>
              <w:t xml:space="preserve">Reimbursed at cost with the original receipt, where a washout is required by the shipper or specified on the rate confirmation.</w:t>
            </w:r>
          </w:p>
        </w:tc>
        <w:tc>
          <w:tcPr>
            <w:tcW w:type="dxa" w:w="2300"/>
            <w:tcMar>
              <w:top w:type="dxa" w:w="80"/>
              <w:left w:type="dxa" w:w="100"/>
              <w:bottom w:type="dxa" w:w="80"/>
              <w:right w:type="dxa" w:w="100"/>
            </w:tcMar>
          </w:tcPr>
          <w:p>
            <w:r>
              <w:rPr>
                <w:rFonts w:ascii="Calibri" w:cs="Calibri" w:eastAsia="Calibri" w:hAnsi="Calibri"/>
                <w:b w:val="false"/>
                <w:bCs w:val="false"/>
                <w:sz w:val="20"/>
                <w:szCs w:val="20"/>
              </w:rPr>
              <w:t xml:space="preserve">At cost</w:t>
            </w:r>
          </w:p>
        </w:tc>
      </w:tr>
      <w:tr>
        <w:tc>
          <w:tcPr>
            <w:tcW w:type="dxa" w:w="2500"/>
            <w:tcMar>
              <w:top w:type="dxa" w:w="80"/>
              <w:left w:type="dxa" w:w="100"/>
              <w:bottom w:type="dxa" w:w="80"/>
              <w:right w:type="dxa" w:w="100"/>
            </w:tcMar>
          </w:tcPr>
          <w:p>
            <w:r>
              <w:rPr>
                <w:rFonts w:ascii="Calibri" w:cs="Calibri" w:eastAsia="Calibri" w:hAnsi="Calibri"/>
                <w:b w:val="false"/>
                <w:bCs w:val="false"/>
                <w:sz w:val="20"/>
                <w:szCs w:val="20"/>
              </w:rPr>
              <w:t xml:space="preserve">Detention</w:t>
            </w:r>
          </w:p>
        </w:tc>
        <w:tc>
          <w:tcPr>
            <w:tcW w:type="dxa" w:w="4560"/>
            <w:tcMar>
              <w:top w:type="dxa" w:w="80"/>
              <w:left w:type="dxa" w:w="100"/>
              <w:bottom w:type="dxa" w:w="80"/>
              <w:right w:type="dxa" w:w="100"/>
            </w:tcMar>
          </w:tcPr>
          <w:p>
            <w:r>
              <w:rPr>
                <w:rFonts w:ascii="Calibri" w:cs="Calibri" w:eastAsia="Calibri" w:hAnsi="Calibri"/>
                <w:b w:val="false"/>
                <w:bCs w:val="false"/>
                <w:sz w:val="20"/>
                <w:szCs w:val="20"/>
              </w:rPr>
              <w:t xml:space="preserve">Not paid by SDI, except where detention on the load is billed to and collected from SDI's customer. Requires signed in and out times from the facility and notice to dispatch before free time expires.</w:t>
            </w:r>
          </w:p>
        </w:tc>
        <w:tc>
          <w:tcPr>
            <w:tcW w:type="dxa" w:w="2300"/>
            <w:tcMar>
              <w:top w:type="dxa" w:w="80"/>
              <w:left w:type="dxa" w:w="100"/>
              <w:bottom w:type="dxa" w:w="80"/>
              <w:right w:type="dxa" w:w="100"/>
            </w:tcMar>
          </w:tcPr>
          <w:p>
            <w:r>
              <w:rPr>
                <w:rFonts w:ascii="Calibri" w:cs="Calibri" w:eastAsia="Calibri" w:hAnsi="Calibri"/>
                <w:b w:val="false"/>
                <w:bCs w:val="false"/>
                <w:sz w:val="20"/>
                <w:szCs w:val="20"/>
              </w:rPr>
              <w:t xml:space="preserve">Pass-through only when collected from the customer</w:t>
            </w:r>
          </w:p>
        </w:tc>
      </w:tr>
      <w:tr>
        <w:tc>
          <w:tcPr>
            <w:tcW w:type="dxa" w:w="2500"/>
            <w:tcMar>
              <w:top w:type="dxa" w:w="80"/>
              <w:left w:type="dxa" w:w="100"/>
              <w:bottom w:type="dxa" w:w="80"/>
              <w:right w:type="dxa" w:w="100"/>
            </w:tcMar>
          </w:tcPr>
          <w:p>
            <w:r>
              <w:rPr>
                <w:rFonts w:ascii="Calibri" w:cs="Calibri" w:eastAsia="Calibri" w:hAnsi="Calibri"/>
                <w:b w:val="false"/>
                <w:bCs w:val="false"/>
                <w:sz w:val="20"/>
                <w:szCs w:val="20"/>
              </w:rPr>
              <w:t xml:space="preserve">Late delivery penalty</w:t>
            </w:r>
          </w:p>
        </w:tc>
        <w:tc>
          <w:tcPr>
            <w:tcW w:type="dxa" w:w="4560"/>
            <w:tcMar>
              <w:top w:type="dxa" w:w="80"/>
              <w:left w:type="dxa" w:w="100"/>
              <w:bottom w:type="dxa" w:w="80"/>
              <w:right w:type="dxa" w:w="100"/>
            </w:tcMar>
          </w:tcPr>
          <w:p>
            <w:r>
              <w:rPr>
                <w:rFonts w:ascii="Calibri" w:cs="Calibri" w:eastAsia="Calibri" w:hAnsi="Calibri"/>
                <w:b w:val="false"/>
                <w:bCs w:val="false"/>
                <w:sz w:val="20"/>
                <w:szCs w:val="20"/>
              </w:rPr>
              <w:t xml:space="preserve">Deducted from Carrier's settlement where late delivery is within Carrier's control and results in a customer claim, fine, chargeback, or load rejection. The deduction under this line is capped at the line-haul rate for the affected load. This cap does not apply to Carrier's cargo liability under Section 8 of the Agreement.</w:t>
            </w:r>
          </w:p>
        </w:tc>
        <w:tc>
          <w:tcPr>
            <w:tcW w:type="dxa" w:w="2300"/>
            <w:tcMar>
              <w:top w:type="dxa" w:w="80"/>
              <w:left w:type="dxa" w:w="100"/>
              <w:bottom w:type="dxa" w:w="80"/>
              <w:right w:type="dxa" w:w="100"/>
            </w:tcMar>
          </w:tcPr>
          <w:p>
            <w:r>
              <w:rPr>
                <w:rFonts w:ascii="Calibri" w:cs="Calibri" w:eastAsia="Calibri" w:hAnsi="Calibri"/>
                <w:b w:val="false"/>
                <w:bCs w:val="false"/>
                <w:sz w:val="20"/>
                <w:szCs w:val="20"/>
              </w:rPr>
              <w:t xml:space="preserve">Pass-through of the customer's charge, up to the line-haul rate</w:t>
            </w:r>
          </w:p>
        </w:tc>
      </w:tr>
    </w:tbl>
    <w:p>
      <w:pPr>
        <w:spacing w:after="100"/>
      </w:pPr>
      <w:r>
        <w:rPr>
          <w:sz w:val="20"/>
          <w:szCs w:val="20"/>
        </w:rPr>
        <w:t xml:space="preserve"/>
      </w:r>
    </w:p>
    <w:p>
      <w:pPr>
        <w:spacing w:after="120" w:line="260"/>
      </w:pPr>
      <w:r>
        <w:rPr>
          <w:rFonts w:ascii="Calibri" w:cs="Calibri" w:eastAsia="Calibri" w:hAnsi="Calibri"/>
          <w:i/>
          <w:iCs/>
          <w:sz w:val="20"/>
          <w:szCs w:val="20"/>
        </w:rPr>
        <w:t xml:space="preserve">All accessorial requests must be submitted with the delivery paperwork on the day of delivery, supported by the original receipt or other signed documentation. Requests submitted after the settlement is processed will not be paid.</w:t>
      </w:r>
    </w:p>
    <w:p>
      <w:pPr>
        <w:spacing w:after="100"/>
      </w:pPr>
      <w:r>
        <w:rPr>
          <w:sz w:val="20"/>
          <w:szCs w:val="20"/>
        </w:rPr>
        <w:t xml:space="preserve"/>
      </w:r>
    </w:p>
    <w:p>
      <w:pPr>
        <w:spacing w:after="100"/>
      </w:pPr>
      <w:r>
        <w:rPr>
          <w:sz w:val="20"/>
          <w:szCs w:val="20"/>
        </w:rPr>
        <w:t xml:space="preserve"/>
      </w:r>
    </w:p>
    <w:p>
      <w:pPr>
        <w:pBdr>
          <w:top w:val="single" w:color="8A6D1F" w:sz="8" w:space="6"/>
        </w:pBdr>
        <w:spacing w:after="100" w:before="200"/>
      </w:pPr>
      <w:r>
        <w:rPr>
          <w:rFonts w:ascii="Calibri" w:cs="Calibri" w:eastAsia="Calibri" w:hAnsi="Calibri"/>
          <w:b/>
          <w:bCs/>
          <w:color w:val="2E2E2E"/>
          <w:sz w:val="20"/>
          <w:szCs w:val="20"/>
        </w:rPr>
        <w:t xml:space="preserve">END OF PACKET — return every page marked REQUIRED, signed and dated, with all attachments, to onboarding@sdistagecoach.com</w:t>
      </w:r>
    </w:p>
    <w:p>
      <w:pPr>
        <w:pageBreakBefore/>
        <w:spacing w:after="20"/>
      </w:pPr>
      <w:r>
        <w:rPr>
          <w:rFonts w:ascii="Calibri" w:cs="Calibri" w:eastAsia="Calibri" w:hAnsi="Calibri"/>
          <w:b/>
          <w:bCs/>
          <w:color w:val="2E2E2E"/>
          <w:sz w:val="26"/>
          <w:szCs w:val="26"/>
        </w:rPr>
        <w:t xml:space="preserve">STAGECOACH DISTRIBUTION, INC.</w:t>
      </w:r>
    </w:p>
    <w:p>
      <w:pPr>
        <w:spacing w:after="20"/>
      </w:pPr>
      <w:r>
        <w:rPr>
          <w:rFonts w:ascii="Calibri" w:cs="Calibri" w:eastAsia="Calibri" w:hAnsi="Calibri"/>
          <w:b/>
          <w:bCs/>
          <w:color w:val="8A6D1F"/>
          <w:sz w:val="18"/>
          <w:szCs w:val="18"/>
        </w:rPr>
        <w:t xml:space="preserve">d/b/a SDI  •  Licensed Property Broker  •  Docket No. MC-1108395</w:t>
      </w:r>
    </w:p>
    <w:p>
      <w:pPr>
        <w:pBdr>
          <w:bottom w:val="single" w:color="8A6D1F" w:sz="12" w:space="4"/>
        </w:pBdr>
        <w:spacing w:after="200"/>
      </w:pPr>
      <w:r>
        <w:rPr>
          <w:rFonts w:ascii="Calibri" w:cs="Calibri" w:eastAsia="Calibri" w:hAnsi="Calibri"/>
          <w:sz w:val="18"/>
          <w:szCs w:val="18"/>
        </w:rPr>
        <w:t xml:space="preserve">P.O. Box 26602, Fresno, CA 93730  •  (559) 797-4624  •  deep@sdistagecoach.com</w:t>
      </w:r>
    </w:p>
    <w:p>
      <w:pPr>
        <w:shd w:fill="2E2E2E" w:val="clear"/>
        <w:spacing w:after="120" w:before="60"/>
      </w:pPr>
      <w:r>
        <w:rPr>
          <w:rFonts w:ascii="Calibri" w:cs="Calibri" w:eastAsia="Calibri" w:hAnsi="Calibri"/>
          <w:b/>
          <w:bCs/>
          <w:color w:val="FFFFFF"/>
          <w:sz w:val="22"/>
          <w:szCs w:val="22"/>
        </w:rPr>
        <w:t xml:space="preserve">  SDI OFFICE USE ONLY — CARRIER QUALIFICATION RECORD</w:t>
      </w:r>
    </w:p>
    <w:p>
      <w:pPr>
        <w:spacing w:after="100" w:line="260"/>
      </w:pPr>
      <w:r>
        <w:rPr>
          <w:rFonts w:ascii="Calibri" w:cs="Calibri" w:eastAsia="Calibri" w:hAnsi="Calibri"/>
          <w:i/>
          <w:iCs/>
          <w:sz w:val="20"/>
          <w:szCs w:val="20"/>
        </w:rPr>
        <w:t xml:space="preserve">Not for carrier completion. SDI completes this page after the returned packet is reviewed and every check is performed. Complete each line at the time the check is done. Save the screening results and the Certificate of Insurance to the carrier file.</w:t>
      </w:r>
    </w:p>
    <w:tbl>
      <w:tblPr>
        <w:tblW w:type="dxa" w:w="9360"/>
        <w:tblBorders>
          <w:top w:val="single" w:color="AAAAAA" w:sz="4"/>
          <w:left w:val="single" w:color="AAAAAA" w:sz="4"/>
          <w:bottom w:val="single" w:color="AAAAAA" w:sz="4"/>
          <w:right w:val="single" w:color="AAAAAA" w:sz="4"/>
          <w:insideH w:val="single" w:color="AAAAAA" w:sz="4"/>
          <w:insideV w:val="single" w:color="AAAAAA" w:sz="4"/>
        </w:tblBorders>
      </w:tblPr>
      <w:tblGrid>
        <w:gridCol w:w="3400"/>
        <w:gridCol w:w="5960"/>
      </w:tblGrid>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Carrier legal name  │  USDOT number</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Packet received (date)</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Screening completed and saved to file — by / date</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Authority active, safety rating not Conditional or Unsatisfactory, no OOS order — PASS / FAIL</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BASIC alerts or above-average OOS rates found? — NONE, or describe</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COI received directly from agent — by / date  │  Policy expiration date</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References contacted (if applicable) — by / date</w:t>
            </w:r>
          </w:p>
        </w:tc>
        <w:tc>
          <w:tcPr>
            <w:tcW w:type="dxa" w:w="5960"/>
            <w:tcMar>
              <w:top w:type="dxa" w:w="90"/>
              <w:left w:type="dxa" w:w="110"/>
              <w:bottom w:type="dxa" w:w="90"/>
              <w:right w:type="dxa" w:w="110"/>
            </w:tcMar>
          </w:tcPr>
          <w:p>
            <w:r>
              <w:rPr>
                <w:sz w:val="21"/>
                <w:szCs w:val="21"/>
              </w:rPr>
              <w:t xml:space="preserve"/>
            </w:r>
          </w:p>
        </w:tc>
      </w:tr>
      <w:tr>
        <w:trPr>
          <w:trHeight w:val="540" w:hRule="atLeast"/>
        </w:trPr>
        <w:tc>
          <w:tcPr>
            <w:tcW w:type="dxa" w:w="3400"/>
            <w:shd w:fill="EFEFEF" w:val="clear"/>
            <w:tcMar>
              <w:top w:type="dxa" w:w="90"/>
              <w:left w:type="dxa" w:w="110"/>
              <w:bottom w:type="dxa" w:w="90"/>
              <w:right w:type="dxa" w:w="110"/>
            </w:tcMar>
            <w:vAlign w:val="center"/>
          </w:tcPr>
          <w:p>
            <w:r>
              <w:rPr>
                <w:rFonts w:ascii="Calibri" w:cs="Calibri" w:eastAsia="Calibri" w:hAnsi="Calibri"/>
                <w:b/>
                <w:bCs/>
                <w:sz w:val="21"/>
                <w:szCs w:val="21"/>
              </w:rPr>
              <w:t xml:space="preserve">APPROVED or DECLINED — by / date</w:t>
            </w:r>
          </w:p>
        </w:tc>
        <w:tc>
          <w:tcPr>
            <w:tcW w:type="dxa" w:w="5960"/>
            <w:tcMar>
              <w:top w:type="dxa" w:w="90"/>
              <w:left w:type="dxa" w:w="110"/>
              <w:bottom w:type="dxa" w:w="90"/>
              <w:right w:type="dxa" w:w="110"/>
            </w:tcMar>
          </w:tcPr>
          <w:p>
            <w:r>
              <w:rPr>
                <w:sz w:val="21"/>
                <w:szCs w:val="21"/>
              </w:rPr>
              <w:t xml:space="preserve"/>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4"/>
      </w:pBdr>
      <w:jc w:val="center"/>
    </w:pPr>
    <w:r>
      <w:rPr>
        <w:rFonts w:ascii="Calibri" w:cs="Calibri" w:eastAsia="Calibri" w:hAnsi="Calibri"/>
        <w:color w:val="777777"/>
        <w:sz w:val="16"/>
        <w:szCs w:val="16"/>
      </w:rPr>
      <w:t xml:space="preserve">StageCoach Distribution, Inc. d/b/a SDI — Carrier Packet   •   Rev. 2026-08   •   Page </w:t>
    </w:r>
    <w:r>
      <w:rPr>
        <w:rFonts w:ascii="Calibri" w:cs="Calibri" w:eastAsia="Calibri" w:hAnsi="Calibri"/>
        <w:color w:val="777777"/>
        <w:sz w:val="16"/>
        <w:szCs w:val="16"/>
      </w:rPr>
      <w:fldChar w:fldCharType="begin"/>
      <w:instrText xml:space="preserve">PAGE</w:instrText>
      <w:fldChar w:fldCharType="separate"/>
      <w:fldChar w:fldCharType="end"/>
    </w:r>
    <w:r>
      <w:rPr>
        <w:rFonts w:ascii="Calibri" w:cs="Calibri" w:eastAsia="Calibri" w:hAnsi="Calibri"/>
        <w:color w:val="777777"/>
        <w:sz w:val="16"/>
        <w:szCs w:val="16"/>
      </w:rPr>
      <w:t xml:space="preserve"> of </w:t>
    </w:r>
    <w:r>
      <w:rPr>
        <w:rFonts w:ascii="Calibri" w:cs="Calibri" w:eastAsia="Calibri" w:hAnsi="Calibri"/>
        <w:color w:val="777777"/>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20"/>
      </w:pPr>
    </w:lvl>
    <w:lvl w:ilvl="1" w15:tentative="1">
      <w:start w:val="1"/>
      <w:numFmt w:val="bullet"/>
      <w:lvlText w:val="◦"/>
      <w:lvlJc w:val="left"/>
      <w:pPr>
        <w:ind w:left="7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2026-08-04T00:39:34.257Z</dcterms:created>
  <dcterms:modified xsi:type="dcterms:W3CDTF">2026-08-04T00:39:34.258Z</dcterms:modified>
</cp:coreProperties>
</file>

<file path=docProps/custom.xml><?xml version="1.0" encoding="utf-8"?>
<Properties xmlns="http://schemas.openxmlformats.org/officeDocument/2006/custom-properties" xmlns:vt="http://schemas.openxmlformats.org/officeDocument/2006/docPropsVTypes"/>
</file>